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A9" w:rsidRPr="004B72A9" w:rsidRDefault="004B72A9" w:rsidP="004B72A9">
      <w:pPr>
        <w:pStyle w:val="a3"/>
        <w:jc w:val="center"/>
        <w:rPr>
          <w:sz w:val="36"/>
          <w:szCs w:val="36"/>
        </w:rPr>
      </w:pPr>
      <w:bookmarkStart w:id="0" w:name="_GoBack"/>
      <w:bookmarkEnd w:id="0"/>
      <w:r w:rsidRPr="004B72A9">
        <w:rPr>
          <w:sz w:val="36"/>
          <w:szCs w:val="36"/>
        </w:rPr>
        <w:t>White Paper</w:t>
      </w:r>
    </w:p>
    <w:p w:rsidR="00A27C17" w:rsidRPr="00A27C17" w:rsidRDefault="00EF36EB" w:rsidP="00A27C17">
      <w:pPr>
        <w:pStyle w:val="a3"/>
        <w:jc w:val="center"/>
      </w:pPr>
      <w:r>
        <w:t xml:space="preserve">Archive of MAVEN CDF </w:t>
      </w:r>
      <w:r w:rsidR="004B72A9">
        <w:t>in PDS4</w:t>
      </w:r>
      <w:r w:rsidR="00A27C17">
        <w:br/>
      </w:r>
      <w:r w:rsidR="00EB49DB" w:rsidRPr="00A27C17">
        <w:rPr>
          <w:sz w:val="24"/>
          <w:szCs w:val="24"/>
        </w:rPr>
        <w:fldChar w:fldCharType="begin"/>
      </w:r>
      <w:r w:rsidR="00A27C17" w:rsidRPr="00A27C17">
        <w:rPr>
          <w:sz w:val="24"/>
          <w:szCs w:val="24"/>
        </w:rPr>
        <w:instrText xml:space="preserve"> DATE \@ "MMMM d, yyyy" </w:instrText>
      </w:r>
      <w:r w:rsidR="00EB49DB" w:rsidRPr="00A27C17">
        <w:rPr>
          <w:sz w:val="24"/>
          <w:szCs w:val="24"/>
        </w:rPr>
        <w:fldChar w:fldCharType="separate"/>
      </w:r>
      <w:r w:rsidR="00CE134A">
        <w:rPr>
          <w:noProof/>
          <w:sz w:val="24"/>
          <w:szCs w:val="24"/>
        </w:rPr>
        <w:t>September 4, 2015</w:t>
      </w:r>
      <w:r w:rsidR="00EB49DB" w:rsidRPr="00A27C17">
        <w:rPr>
          <w:sz w:val="24"/>
          <w:szCs w:val="24"/>
        </w:rPr>
        <w:fldChar w:fldCharType="end"/>
      </w:r>
    </w:p>
    <w:p w:rsidR="004B72A9" w:rsidRDefault="004B72A9" w:rsidP="004B72A9">
      <w:pPr>
        <w:pStyle w:val="a3"/>
        <w:jc w:val="right"/>
        <w:rPr>
          <w:sz w:val="24"/>
          <w:szCs w:val="24"/>
        </w:rPr>
      </w:pPr>
      <w:r w:rsidRPr="004B72A9">
        <w:rPr>
          <w:sz w:val="24"/>
          <w:szCs w:val="24"/>
        </w:rPr>
        <w:t>Todd King</w:t>
      </w:r>
      <w:r w:rsidR="00F8458F">
        <w:rPr>
          <w:sz w:val="24"/>
          <w:szCs w:val="24"/>
        </w:rPr>
        <w:t>, Joseph Mafi</w:t>
      </w:r>
    </w:p>
    <w:p w:rsidR="002A5E85" w:rsidRDefault="002A5E85" w:rsidP="00CE474C">
      <w:pPr>
        <w:pStyle w:val="1"/>
      </w:pPr>
      <w:r>
        <w:t>Overview</w:t>
      </w:r>
    </w:p>
    <w:p w:rsidR="00794637" w:rsidRDefault="00794637" w:rsidP="002A5E85">
      <w:r>
        <w:t xml:space="preserve">In order to support the </w:t>
      </w:r>
      <w:r w:rsidR="00CC0776">
        <w:t>data format preferred by</w:t>
      </w:r>
      <w:r>
        <w:t xml:space="preserve"> many of the MAVEN instrument teams, the PDS PPI node has agreed to archive CDF-formatted data files from the MAVEN project. However, in order to meet the needs of the PDS archive </w:t>
      </w:r>
      <w:r w:rsidR="00751320">
        <w:t>the</w:t>
      </w:r>
      <w:r>
        <w:t xml:space="preserve"> CDF </w:t>
      </w:r>
      <w:r w:rsidR="00751320">
        <w:t>file must meet specific requirements</w:t>
      </w:r>
      <w:r w:rsidR="00C040BC">
        <w:t xml:space="preserve">. These </w:t>
      </w:r>
      <w:r w:rsidR="00751320">
        <w:t>requirements</w:t>
      </w:r>
      <w:r w:rsidR="00C040BC">
        <w:t xml:space="preserve"> will allow the data to be described by PDS metadata and make it accessible to PDS tools and services, while still allowing the MAVEN instrument teams to work with the data using their existing tools.</w:t>
      </w:r>
    </w:p>
    <w:p w:rsidR="002A5E85" w:rsidRDefault="002A5E85" w:rsidP="002A5E85">
      <w:r>
        <w:t xml:space="preserve">The Common Data Format (CDF) is widely used in the Heliophysics domain and for data obtained from ground based observatories. It is less commonly used in the planetary domain. However, many international space agencies (i.e. JAXA) </w:t>
      </w:r>
      <w:r w:rsidR="007B7C5F">
        <w:t>and crossover projects (i</w:t>
      </w:r>
      <w:r w:rsidR="00794637">
        <w:t>ncluding</w:t>
      </w:r>
      <w:r w:rsidR="007B7C5F">
        <w:t xml:space="preserve"> MAVEN) </w:t>
      </w:r>
      <w:r>
        <w:t xml:space="preserve">have adopted CDF as the preferred data format because </w:t>
      </w:r>
      <w:r w:rsidR="007B7C5F">
        <w:t>they have existing infrastructure that relies on the format and due to the broad software support for the format. These groups are seeking or are required to archive their data with the Planetary Data System (PDS). Since CDF is a general and flexible format</w:t>
      </w:r>
      <w:r w:rsidR="000C2BF8">
        <w:t>,</w:t>
      </w:r>
      <w:r w:rsidR="007B7C5F">
        <w:t xml:space="preserve"> files can be constructed in a variety of ways. Adopting a set of "best practices" for constructing a CDF will enable archiving of the data with PDS and reliable generation of alternate forms (i.e. ASCII Tables) of the data.</w:t>
      </w:r>
      <w:r w:rsidR="001401A2">
        <w:t xml:space="preserve"> This white paper describes the best practices and the rational for them.</w:t>
      </w:r>
    </w:p>
    <w:p w:rsidR="004B72A9" w:rsidRDefault="002A5E85" w:rsidP="00CE474C">
      <w:pPr>
        <w:pStyle w:val="1"/>
      </w:pPr>
      <w:r>
        <w:t>CDF Specification</w:t>
      </w:r>
    </w:p>
    <w:p w:rsidR="001401A2" w:rsidRDefault="004B72A9" w:rsidP="004B72A9">
      <w:r w:rsidRPr="004B72A9">
        <w:t>Common Data Format (CDF)</w:t>
      </w:r>
      <w:r w:rsidR="00CE474C">
        <w:t xml:space="preserve"> [1]</w:t>
      </w:r>
      <w:r w:rsidRPr="004B72A9">
        <w:t xml:space="preserve"> </w:t>
      </w:r>
      <w:r>
        <w:t>is a s</w:t>
      </w:r>
      <w:r w:rsidRPr="004B72A9">
        <w:t>elf-describing data format for the storage of scalar and multidimensional data in a platform- and discipline-independent way</w:t>
      </w:r>
      <w:r>
        <w:t>. The format supports b</w:t>
      </w:r>
      <w:r w:rsidRPr="004B72A9">
        <w:t>uilt-in data compression (RLE, gZIP, Huffman)</w:t>
      </w:r>
      <w:r>
        <w:t xml:space="preserve">. It is has both </w:t>
      </w:r>
      <w:r w:rsidRPr="004B72A9">
        <w:t xml:space="preserve">library and toolkit </w:t>
      </w:r>
      <w:r>
        <w:t>support on the most commonly used platforms and programming languages. Compressed data is transparently uncompressed when read with the provided libraries and tools.</w:t>
      </w:r>
      <w:r w:rsidR="00751365">
        <w:t xml:space="preserve"> </w:t>
      </w:r>
      <w:r w:rsidR="001401A2">
        <w:t xml:space="preserve">The current release of CDF is </w:t>
      </w:r>
      <w:r w:rsidR="001401A2" w:rsidRPr="004B53AA">
        <w:t>Version 3.4</w:t>
      </w:r>
      <w:r w:rsidR="001401A2">
        <w:t xml:space="preserve"> (</w:t>
      </w:r>
      <w:r w:rsidR="001401A2" w:rsidRPr="004B53AA">
        <w:t>February 28, 2012</w:t>
      </w:r>
      <w:r w:rsidR="001401A2">
        <w:t>) [2].</w:t>
      </w:r>
    </w:p>
    <w:p w:rsidR="00751365" w:rsidRDefault="00751365" w:rsidP="00797751">
      <w:r>
        <w:t xml:space="preserve">A CDF file can contain both data and metadata. </w:t>
      </w:r>
      <w:r w:rsidR="00F42997">
        <w:t xml:space="preserve">Data </w:t>
      </w:r>
      <w:r w:rsidR="00E92595">
        <w:t xml:space="preserve">are </w:t>
      </w:r>
      <w:r w:rsidR="00F42997">
        <w:t>stored in a CDF file as variables</w:t>
      </w:r>
      <w:r>
        <w:t>, with metadata stored as attributes</w:t>
      </w:r>
      <w:r w:rsidR="00F42997">
        <w:t xml:space="preserve">. </w:t>
      </w:r>
      <w:r w:rsidR="001401A2">
        <w:t xml:space="preserve">However, </w:t>
      </w:r>
      <w:r w:rsidR="00040FD4">
        <w:t>its</w:t>
      </w:r>
      <w:r w:rsidR="001401A2">
        <w:t xml:space="preserve"> common practice to store some data related metadata in variables. It is possible to assign an attribute to a variable to help in differentiating between data and metadata (See section "Records and Sparse Data"). </w:t>
      </w:r>
      <w:r w:rsidR="0043371F">
        <w:t>Typically all variable</w:t>
      </w:r>
      <w:r w:rsidR="00D84C9B">
        <w:t>s</w:t>
      </w:r>
      <w:r w:rsidR="0043371F">
        <w:t xml:space="preserve"> are stored in a single file, but the CDF specification does allow each variable to be stored in a separate file (multi-file CDF).</w:t>
      </w:r>
    </w:p>
    <w:p w:rsidR="0043371F" w:rsidRDefault="0043371F" w:rsidP="00797751">
      <w:r>
        <w:t xml:space="preserve">It is possible to write the values of variables to a CDF file incrementally. Each write will create a new set of </w:t>
      </w:r>
      <w:r w:rsidR="00170738">
        <w:t xml:space="preserve">metadata and data. </w:t>
      </w:r>
      <w:r w:rsidR="008E0051">
        <w:t>This will cause</w:t>
      </w:r>
      <w:r w:rsidR="00170738">
        <w:t xml:space="preserve"> the data for a variable to spread out (or fragmented) in the CDF.</w:t>
      </w:r>
      <w:r w:rsidR="008E0051">
        <w:t xml:space="preserve"> In addition it is possible to mark variables as deleted (unused) without removing the data.  Once data is marked as "unused" the metadata describing it is no longer available. A variable may also be "virtual" with the values being determined through a calculation of a formula. The formula is expressed as a text string and is defined by individual projects (or data producers). There are no functions defined in the CDF specification.</w:t>
      </w:r>
    </w:p>
    <w:p w:rsidR="001401A2" w:rsidRDefault="001401A2" w:rsidP="001401A2">
      <w:pPr>
        <w:pStyle w:val="1"/>
      </w:pPr>
      <w:r>
        <w:t>Attributes</w:t>
      </w:r>
    </w:p>
    <w:p w:rsidR="00B85A96" w:rsidRDefault="00040FD4" w:rsidP="001401A2">
      <w:r>
        <w:t>In a CDF file t</w:t>
      </w:r>
      <w:r w:rsidR="001401A2">
        <w:t>here are two types of attributes: global and variable. Global attributes describe aspects of the overall CDF and variable attributes describe features of a variable.</w:t>
      </w:r>
      <w:r>
        <w:t xml:space="preserve"> </w:t>
      </w:r>
      <w:r w:rsidR="00B85A96">
        <w:t xml:space="preserve">An attribute has a name and </w:t>
      </w:r>
      <w:r w:rsidR="00B85A96">
        <w:lastRenderedPageBreak/>
        <w:t xml:space="preserve">value. An attribute name </w:t>
      </w:r>
      <w:r w:rsidR="00B85A96" w:rsidRPr="00B85A96">
        <w:t>must start with a letter and can otherwise contain letters, numbers and the un</w:t>
      </w:r>
      <w:r w:rsidR="00B85A96">
        <w:t>der</w:t>
      </w:r>
      <w:r w:rsidR="00B85A96" w:rsidRPr="00B85A96">
        <w:t>score character (no other special characters allowed)</w:t>
      </w:r>
      <w:r w:rsidR="00B85A96">
        <w:t xml:space="preserve">. An attribute name is case-sensitive. A value can be an array and of any allowed CDF data type. </w:t>
      </w:r>
    </w:p>
    <w:p w:rsidR="001401A2" w:rsidRDefault="00040FD4" w:rsidP="001401A2">
      <w:r>
        <w:t xml:space="preserve">In the CDF specification there are no pre-defined or required attributes. However, commonly used tools and infrastructure (i.e. CDAWeb) expect certain attributes to be defined. The </w:t>
      </w:r>
      <w:r w:rsidRPr="00040FD4">
        <w:t xml:space="preserve">International Solar-Terrestrial Physics </w:t>
      </w:r>
      <w:r>
        <w:t xml:space="preserve">(ISTP) </w:t>
      </w:r>
      <w:r w:rsidRPr="00040FD4">
        <w:t>Program</w:t>
      </w:r>
      <w:r>
        <w:t xml:space="preserve"> [4] defined a set of global and variable attributes which is endorsed by the Inter-Agency Consultative Group (IACG) [5] and has</w:t>
      </w:r>
      <w:r w:rsidR="00B85A96">
        <w:t xml:space="preserve"> been widely adopted. There has also been an effort to define an archive suitable version of CDF, referred to as CDF-A, which supports a richer set of metadata based on the Space Physics Archive Search and Extract (SPASE) information model [6]. </w:t>
      </w:r>
    </w:p>
    <w:p w:rsidR="001401A2" w:rsidRDefault="001401A2" w:rsidP="001401A2">
      <w:pPr>
        <w:pStyle w:val="2"/>
      </w:pPr>
      <w:r>
        <w:t>Global Attributes</w:t>
      </w:r>
    </w:p>
    <w:p w:rsidR="001401A2" w:rsidRDefault="00B85A96" w:rsidP="001401A2">
      <w:r>
        <w:t>The ISTP/IACG guidelines define the following global attributes:</w:t>
      </w:r>
    </w:p>
    <w:tbl>
      <w:tblPr>
        <w:tblStyle w:val="a6"/>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6101"/>
      </w:tblGrid>
      <w:tr w:rsidR="00B85A96" w:rsidRPr="00B85A96" w:rsidTr="001E217F">
        <w:tc>
          <w:tcPr>
            <w:tcW w:w="2647" w:type="dxa"/>
          </w:tcPr>
          <w:p w:rsidR="00B85A96" w:rsidRPr="00B85A96" w:rsidRDefault="00B85A96" w:rsidP="00CC4E82">
            <w:r w:rsidRPr="00B85A96">
              <w:t>Project</w:t>
            </w:r>
          </w:p>
        </w:tc>
        <w:tc>
          <w:tcPr>
            <w:tcW w:w="6101" w:type="dxa"/>
          </w:tcPr>
          <w:p w:rsidR="00B85A96" w:rsidRPr="00B85A96" w:rsidRDefault="00CC4E82" w:rsidP="004A687A">
            <w:r>
              <w:t>T</w:t>
            </w:r>
            <w:r w:rsidRPr="00CC4E82">
              <w:t>he name of the project.</w:t>
            </w:r>
          </w:p>
        </w:tc>
      </w:tr>
      <w:tr w:rsidR="00B85A96" w:rsidRPr="00B85A96" w:rsidTr="001E217F">
        <w:tc>
          <w:tcPr>
            <w:tcW w:w="2647" w:type="dxa"/>
          </w:tcPr>
          <w:p w:rsidR="00B85A96" w:rsidRPr="00B85A96" w:rsidRDefault="00B85A96" w:rsidP="00CC4E82">
            <w:r w:rsidRPr="00B85A96">
              <w:t>Discipline</w:t>
            </w:r>
          </w:p>
        </w:tc>
        <w:tc>
          <w:tcPr>
            <w:tcW w:w="6101" w:type="dxa"/>
          </w:tcPr>
          <w:p w:rsidR="00B85A96" w:rsidRPr="00B85A96" w:rsidRDefault="001E217F" w:rsidP="004A687A">
            <w:r>
              <w:t>T</w:t>
            </w:r>
            <w:r w:rsidRPr="001E217F">
              <w:t>he science discipline and subdiscipline</w:t>
            </w:r>
            <w:r>
              <w:t>. (enumeration)</w:t>
            </w:r>
          </w:p>
        </w:tc>
      </w:tr>
      <w:tr w:rsidR="00B85A96" w:rsidRPr="00B85A96" w:rsidTr="001E217F">
        <w:tc>
          <w:tcPr>
            <w:tcW w:w="2647" w:type="dxa"/>
          </w:tcPr>
          <w:p w:rsidR="00B85A96" w:rsidRPr="00B85A96" w:rsidRDefault="00B85A96" w:rsidP="00CC4E82">
            <w:r w:rsidRPr="00B85A96">
              <w:t>Data_type</w:t>
            </w:r>
          </w:p>
        </w:tc>
        <w:tc>
          <w:tcPr>
            <w:tcW w:w="6101" w:type="dxa"/>
          </w:tcPr>
          <w:p w:rsidR="00B85A96" w:rsidRPr="00B85A96" w:rsidRDefault="001E217F" w:rsidP="004A687A">
            <w:r>
              <w:t>ISTP defined exchangeable data product type.</w:t>
            </w:r>
            <w:r w:rsidR="004A687A">
              <w:t xml:space="preserve"> (enumeration)</w:t>
            </w:r>
          </w:p>
        </w:tc>
      </w:tr>
      <w:tr w:rsidR="00B85A96" w:rsidRPr="00B85A96" w:rsidTr="001E217F">
        <w:tc>
          <w:tcPr>
            <w:tcW w:w="2647" w:type="dxa"/>
          </w:tcPr>
          <w:p w:rsidR="00B85A96" w:rsidRPr="00B85A96" w:rsidRDefault="00B85A96" w:rsidP="00CC4E82">
            <w:r w:rsidRPr="00B85A96">
              <w:t>Descriptor</w:t>
            </w:r>
          </w:p>
        </w:tc>
        <w:tc>
          <w:tcPr>
            <w:tcW w:w="6101" w:type="dxa"/>
          </w:tcPr>
          <w:p w:rsidR="00B85A96" w:rsidRPr="00B85A96" w:rsidRDefault="001E217F" w:rsidP="001E217F">
            <w:r>
              <w:t>T</w:t>
            </w:r>
            <w:r w:rsidRPr="001E217F">
              <w:t>he name of the instrument or sensor that collected the data</w:t>
            </w:r>
            <w:r>
              <w:t>.</w:t>
            </w:r>
          </w:p>
        </w:tc>
      </w:tr>
      <w:tr w:rsidR="00B85A96" w:rsidRPr="00B85A96" w:rsidTr="001E217F">
        <w:tc>
          <w:tcPr>
            <w:tcW w:w="2647" w:type="dxa"/>
          </w:tcPr>
          <w:p w:rsidR="00B85A96" w:rsidRPr="00B85A96" w:rsidRDefault="00B85A96" w:rsidP="00CC4E82">
            <w:r w:rsidRPr="00B85A96">
              <w:t>Data_version</w:t>
            </w:r>
          </w:p>
        </w:tc>
        <w:tc>
          <w:tcPr>
            <w:tcW w:w="6101" w:type="dxa"/>
          </w:tcPr>
          <w:p w:rsidR="00B85A96" w:rsidRPr="00B85A96" w:rsidRDefault="001E217F" w:rsidP="00CC4E82">
            <w:r>
              <w:t>Project assigned version for the data.</w:t>
            </w:r>
          </w:p>
        </w:tc>
      </w:tr>
      <w:tr w:rsidR="006C7506" w:rsidRPr="00B85A96" w:rsidTr="00CC4E82">
        <w:tc>
          <w:tcPr>
            <w:tcW w:w="2647" w:type="dxa"/>
          </w:tcPr>
          <w:p w:rsidR="006C7506" w:rsidRPr="00B85A96" w:rsidRDefault="006C7506" w:rsidP="00CC4E82">
            <w:r w:rsidRPr="00B85A96">
              <w:t>Instrument_type</w:t>
            </w:r>
          </w:p>
        </w:tc>
        <w:tc>
          <w:tcPr>
            <w:tcW w:w="6101" w:type="dxa"/>
          </w:tcPr>
          <w:p w:rsidR="006C7506" w:rsidRPr="00B85A96" w:rsidRDefault="006C7506" w:rsidP="00CC4E82">
            <w:r>
              <w:t xml:space="preserve">The ISTP defined </w:t>
            </w:r>
            <w:r w:rsidRPr="001E217F">
              <w:t>instrument type</w:t>
            </w:r>
            <w:r>
              <w:t>. Multi-valued.</w:t>
            </w:r>
            <w:r w:rsidR="004A687A">
              <w:t xml:space="preserve"> (enumeration)</w:t>
            </w:r>
          </w:p>
        </w:tc>
      </w:tr>
      <w:tr w:rsidR="00B85A96" w:rsidRPr="00B85A96" w:rsidTr="001E217F">
        <w:tc>
          <w:tcPr>
            <w:tcW w:w="2647" w:type="dxa"/>
          </w:tcPr>
          <w:p w:rsidR="00B85A96" w:rsidRPr="00B85A96" w:rsidRDefault="00B85A96" w:rsidP="00CC4E82">
            <w:r w:rsidRPr="00B85A96">
              <w:t>Logical_file_id</w:t>
            </w:r>
          </w:p>
        </w:tc>
        <w:tc>
          <w:tcPr>
            <w:tcW w:w="6101" w:type="dxa"/>
          </w:tcPr>
          <w:p w:rsidR="00B85A96" w:rsidRPr="00B85A96" w:rsidRDefault="00325FBF" w:rsidP="00325FBF">
            <w:r>
              <w:t>T</w:t>
            </w:r>
            <w:r w:rsidRPr="00325FBF">
              <w:t>he name of the CDF file using the ISTP naming convention</w:t>
            </w:r>
            <w:r>
              <w:t>.</w:t>
            </w:r>
          </w:p>
        </w:tc>
      </w:tr>
      <w:tr w:rsidR="00325FBF" w:rsidRPr="00B85A96" w:rsidTr="001E217F">
        <w:tc>
          <w:tcPr>
            <w:tcW w:w="2647" w:type="dxa"/>
          </w:tcPr>
          <w:p w:rsidR="00325FBF" w:rsidRPr="00B85A96" w:rsidRDefault="00325FBF" w:rsidP="00CC4E82">
            <w:r w:rsidRPr="00325FBF">
              <w:t>Logical_source</w:t>
            </w:r>
          </w:p>
        </w:tc>
        <w:tc>
          <w:tcPr>
            <w:tcW w:w="6101" w:type="dxa"/>
          </w:tcPr>
          <w:p w:rsidR="00325FBF" w:rsidRPr="00B85A96" w:rsidRDefault="00325FBF" w:rsidP="00325FBF">
            <w:r>
              <w:t>S</w:t>
            </w:r>
            <w:r w:rsidRPr="00325FBF">
              <w:t>ource_name, data_type, and descriptor information.</w:t>
            </w:r>
          </w:p>
        </w:tc>
      </w:tr>
      <w:tr w:rsidR="00325FBF" w:rsidRPr="00B85A96" w:rsidTr="001E217F">
        <w:tc>
          <w:tcPr>
            <w:tcW w:w="2647" w:type="dxa"/>
          </w:tcPr>
          <w:p w:rsidR="00325FBF" w:rsidRPr="00325FBF" w:rsidRDefault="00325FBF" w:rsidP="00CC4E82">
            <w:r w:rsidRPr="00325FBF">
              <w:t>Logical_source_description</w:t>
            </w:r>
          </w:p>
        </w:tc>
        <w:tc>
          <w:tcPr>
            <w:tcW w:w="6101" w:type="dxa"/>
          </w:tcPr>
          <w:p w:rsidR="00325FBF" w:rsidRDefault="00325FBF" w:rsidP="00325FBF">
            <w:r>
              <w:t>F</w:t>
            </w:r>
            <w:r w:rsidRPr="00325FBF">
              <w:t xml:space="preserve">ull words associated with the </w:t>
            </w:r>
            <w:r>
              <w:t>Logical_source.</w:t>
            </w:r>
          </w:p>
        </w:tc>
      </w:tr>
      <w:tr w:rsidR="00325FBF" w:rsidRPr="00B85A96" w:rsidTr="00CC4E82">
        <w:tc>
          <w:tcPr>
            <w:tcW w:w="2647" w:type="dxa"/>
          </w:tcPr>
          <w:p w:rsidR="00325FBF" w:rsidRPr="00B85A96" w:rsidRDefault="00325FBF" w:rsidP="00CC4E82">
            <w:r w:rsidRPr="00B85A96">
              <w:t>Mission_group</w:t>
            </w:r>
          </w:p>
        </w:tc>
        <w:tc>
          <w:tcPr>
            <w:tcW w:w="6101" w:type="dxa"/>
          </w:tcPr>
          <w:p w:rsidR="00325FBF" w:rsidRPr="00B85A96" w:rsidRDefault="00325FBF" w:rsidP="00CC4E82">
            <w:r>
              <w:t>The assigned name of the mission or project.</w:t>
            </w:r>
            <w:r w:rsidR="00FE630D">
              <w:t xml:space="preserve"> (enumeration)</w:t>
            </w:r>
          </w:p>
        </w:tc>
      </w:tr>
      <w:tr w:rsidR="00B85A96" w:rsidRPr="00B85A96" w:rsidTr="001E217F">
        <w:tc>
          <w:tcPr>
            <w:tcW w:w="2647" w:type="dxa"/>
          </w:tcPr>
          <w:p w:rsidR="00B85A96" w:rsidRPr="00B85A96" w:rsidRDefault="00B85A96" w:rsidP="00CC4E82">
            <w:r w:rsidRPr="00B85A96">
              <w:t>PI_name</w:t>
            </w:r>
          </w:p>
        </w:tc>
        <w:tc>
          <w:tcPr>
            <w:tcW w:w="6101" w:type="dxa"/>
          </w:tcPr>
          <w:p w:rsidR="00B85A96" w:rsidRPr="00B85A96" w:rsidRDefault="00325FBF" w:rsidP="00325FBF">
            <w:r>
              <w:t>First initial and last name of the PI.</w:t>
            </w:r>
          </w:p>
        </w:tc>
      </w:tr>
      <w:tr w:rsidR="00B85A96" w:rsidRPr="00B85A96" w:rsidTr="001E217F">
        <w:tc>
          <w:tcPr>
            <w:tcW w:w="2647" w:type="dxa"/>
          </w:tcPr>
          <w:p w:rsidR="00B85A96" w:rsidRPr="00B85A96" w:rsidRDefault="00B85A96" w:rsidP="00CC4E82">
            <w:r w:rsidRPr="00B85A96">
              <w:t>PI_affiliation</w:t>
            </w:r>
          </w:p>
        </w:tc>
        <w:tc>
          <w:tcPr>
            <w:tcW w:w="6101" w:type="dxa"/>
          </w:tcPr>
          <w:p w:rsidR="00B85A96" w:rsidRPr="00B85A96" w:rsidRDefault="00325FBF" w:rsidP="00CC4E82">
            <w:r>
              <w:t>A recognizable abbreviation of the PI affiliation.</w:t>
            </w:r>
          </w:p>
        </w:tc>
      </w:tr>
      <w:tr w:rsidR="006C7506" w:rsidRPr="00B85A96" w:rsidTr="00CC4E82">
        <w:tc>
          <w:tcPr>
            <w:tcW w:w="2647" w:type="dxa"/>
          </w:tcPr>
          <w:p w:rsidR="006C7506" w:rsidRPr="00B85A96" w:rsidRDefault="006C7506" w:rsidP="00CC4E82">
            <w:r w:rsidRPr="00B85A96">
              <w:t>Source_name</w:t>
            </w:r>
          </w:p>
        </w:tc>
        <w:tc>
          <w:tcPr>
            <w:tcW w:w="6101" w:type="dxa"/>
          </w:tcPr>
          <w:p w:rsidR="006C7506" w:rsidRPr="00B85A96" w:rsidRDefault="006C7506" w:rsidP="006C7506">
            <w:r>
              <w:t>T</w:t>
            </w:r>
            <w:r w:rsidRPr="006C7506">
              <w:t>he mission or investigation that contains the sensors</w:t>
            </w:r>
          </w:p>
        </w:tc>
      </w:tr>
      <w:tr w:rsidR="00B85A96" w:rsidRPr="00B85A96" w:rsidTr="001E217F">
        <w:tc>
          <w:tcPr>
            <w:tcW w:w="2647" w:type="dxa"/>
          </w:tcPr>
          <w:p w:rsidR="00B85A96" w:rsidRPr="00B85A96" w:rsidRDefault="00B85A96" w:rsidP="00CC4E82">
            <w:r w:rsidRPr="00B85A96">
              <w:t>TEXT</w:t>
            </w:r>
          </w:p>
        </w:tc>
        <w:tc>
          <w:tcPr>
            <w:tcW w:w="6101" w:type="dxa"/>
          </w:tcPr>
          <w:p w:rsidR="00B85A96" w:rsidRPr="00B85A96" w:rsidRDefault="006C7506" w:rsidP="00CC4E82">
            <w:r>
              <w:t>D</w:t>
            </w:r>
            <w:r w:rsidRPr="006C7506">
              <w:t>escription of the experiment</w:t>
            </w:r>
          </w:p>
        </w:tc>
      </w:tr>
    </w:tbl>
    <w:p w:rsidR="001E217F" w:rsidRDefault="001E217F" w:rsidP="001E217F">
      <w:r>
        <w:t>ISTP</w:t>
      </w:r>
      <w:r w:rsidR="006C7506">
        <w:t>/IACG</w:t>
      </w:r>
      <w:r>
        <w:t xml:space="preserve"> also defines the following recommended (optional) attributes:</w:t>
      </w:r>
    </w:p>
    <w:tbl>
      <w:tblPr>
        <w:tblStyle w:val="a6"/>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6101"/>
      </w:tblGrid>
      <w:tr w:rsidR="001E217F" w:rsidRPr="00B85A96" w:rsidTr="00CC4E82">
        <w:tc>
          <w:tcPr>
            <w:tcW w:w="2647" w:type="dxa"/>
          </w:tcPr>
          <w:p w:rsidR="001E217F" w:rsidRPr="00B85A96" w:rsidRDefault="001E217F" w:rsidP="00CC4E82">
            <w:r w:rsidRPr="001E217F">
              <w:t>Generated_by</w:t>
            </w:r>
          </w:p>
        </w:tc>
        <w:tc>
          <w:tcPr>
            <w:tcW w:w="6101" w:type="dxa"/>
          </w:tcPr>
          <w:p w:rsidR="001E217F" w:rsidRPr="00B85A96" w:rsidRDefault="001E217F" w:rsidP="001E217F">
            <w:r>
              <w:t>T</w:t>
            </w:r>
            <w:r w:rsidRPr="001E217F">
              <w:t>he generating data center/group</w:t>
            </w:r>
            <w:r>
              <w:t>.</w:t>
            </w:r>
          </w:p>
        </w:tc>
      </w:tr>
      <w:tr w:rsidR="001E217F" w:rsidRPr="00B85A96" w:rsidTr="00CC4E82">
        <w:tc>
          <w:tcPr>
            <w:tcW w:w="2647" w:type="dxa"/>
          </w:tcPr>
          <w:p w:rsidR="001E217F" w:rsidRPr="001E217F" w:rsidRDefault="001E217F" w:rsidP="00CC4E82">
            <w:r w:rsidRPr="001E217F">
              <w:t>Generation_date</w:t>
            </w:r>
          </w:p>
        </w:tc>
        <w:tc>
          <w:tcPr>
            <w:tcW w:w="6101" w:type="dxa"/>
          </w:tcPr>
          <w:p w:rsidR="001E217F" w:rsidRPr="001E217F" w:rsidRDefault="001E217F" w:rsidP="00CC4E82">
            <w:r>
              <w:t>Date stamp for</w:t>
            </w:r>
            <w:r w:rsidRPr="001E217F">
              <w:t xml:space="preserve"> the creation of the file</w:t>
            </w:r>
            <w:r>
              <w:t>.</w:t>
            </w:r>
          </w:p>
        </w:tc>
      </w:tr>
      <w:tr w:rsidR="001E217F" w:rsidRPr="00B85A96" w:rsidTr="00CC4E82">
        <w:tc>
          <w:tcPr>
            <w:tcW w:w="2647" w:type="dxa"/>
          </w:tcPr>
          <w:p w:rsidR="001E217F" w:rsidRPr="001E217F" w:rsidRDefault="001E217F" w:rsidP="00CC4E82">
            <w:r w:rsidRPr="001E217F">
              <w:t>HTTP_LINK</w:t>
            </w:r>
          </w:p>
        </w:tc>
        <w:tc>
          <w:tcPr>
            <w:tcW w:w="6101" w:type="dxa"/>
          </w:tcPr>
          <w:p w:rsidR="001E217F" w:rsidRDefault="001E217F" w:rsidP="00CC4E82">
            <w:r>
              <w:t>T</w:t>
            </w:r>
            <w:r w:rsidRPr="001E217F">
              <w:t>he URL for the PI or Co</w:t>
            </w:r>
            <w:r>
              <w:t>-</w:t>
            </w:r>
            <w:r w:rsidRPr="001E217F">
              <w:t>I web site holding on-line data.</w:t>
            </w:r>
          </w:p>
        </w:tc>
      </w:tr>
      <w:tr w:rsidR="001E217F" w:rsidRPr="00B85A96" w:rsidTr="00CC4E82">
        <w:tc>
          <w:tcPr>
            <w:tcW w:w="2647" w:type="dxa"/>
          </w:tcPr>
          <w:p w:rsidR="001E217F" w:rsidRPr="001E217F" w:rsidRDefault="001E217F" w:rsidP="00CC4E82">
            <w:r w:rsidRPr="001E217F">
              <w:t>LINK_TEXT</w:t>
            </w:r>
          </w:p>
        </w:tc>
        <w:tc>
          <w:tcPr>
            <w:tcW w:w="6101" w:type="dxa"/>
          </w:tcPr>
          <w:p w:rsidR="001E217F" w:rsidRDefault="001E217F" w:rsidP="00CC4E82">
            <w:r>
              <w:t>T</w:t>
            </w:r>
            <w:r w:rsidRPr="001E217F">
              <w:t>ext describing on-line data available at PI or Co</w:t>
            </w:r>
            <w:r w:rsidR="00325FBF">
              <w:t>-</w:t>
            </w:r>
            <w:r w:rsidRPr="001E217F">
              <w:t>I web sites.</w:t>
            </w:r>
          </w:p>
        </w:tc>
      </w:tr>
      <w:tr w:rsidR="00325FBF" w:rsidRPr="00B85A96" w:rsidTr="00CC4E82">
        <w:tc>
          <w:tcPr>
            <w:tcW w:w="2647" w:type="dxa"/>
          </w:tcPr>
          <w:p w:rsidR="00325FBF" w:rsidRPr="001E217F" w:rsidRDefault="00325FBF" w:rsidP="00CC4E82">
            <w:r w:rsidRPr="00325FBF">
              <w:t>LINK_TITLE</w:t>
            </w:r>
          </w:p>
        </w:tc>
        <w:tc>
          <w:tcPr>
            <w:tcW w:w="6101" w:type="dxa"/>
          </w:tcPr>
          <w:p w:rsidR="00325FBF" w:rsidRDefault="00325FBF" w:rsidP="00CC4E82">
            <w:r>
              <w:t>T</w:t>
            </w:r>
            <w:r w:rsidRPr="00325FBF">
              <w:t>he title of the web site holding on-line data available at PI or Co</w:t>
            </w:r>
            <w:r>
              <w:t>-</w:t>
            </w:r>
            <w:r w:rsidRPr="00325FBF">
              <w:t>I web sites.</w:t>
            </w:r>
          </w:p>
        </w:tc>
      </w:tr>
      <w:tr w:rsidR="00325FBF" w:rsidRPr="00B85A96" w:rsidTr="00CC4E82">
        <w:tc>
          <w:tcPr>
            <w:tcW w:w="2647" w:type="dxa"/>
          </w:tcPr>
          <w:p w:rsidR="00325FBF" w:rsidRPr="00325FBF" w:rsidRDefault="00325FBF" w:rsidP="00CC4E82">
            <w:r>
              <w:t>MODS</w:t>
            </w:r>
          </w:p>
        </w:tc>
        <w:tc>
          <w:tcPr>
            <w:tcW w:w="6101" w:type="dxa"/>
          </w:tcPr>
          <w:p w:rsidR="00325FBF" w:rsidRDefault="00325FBF" w:rsidP="00CC4E82">
            <w:r>
              <w:t>H</w:t>
            </w:r>
            <w:r w:rsidRPr="00325FBF">
              <w:t>istory of modifications made to the CDF data set.</w:t>
            </w:r>
          </w:p>
        </w:tc>
      </w:tr>
      <w:tr w:rsidR="00325FBF" w:rsidRPr="00B85A96" w:rsidTr="00CC4E82">
        <w:tc>
          <w:tcPr>
            <w:tcW w:w="2647" w:type="dxa"/>
          </w:tcPr>
          <w:p w:rsidR="00325FBF" w:rsidRDefault="00325FBF" w:rsidP="00CC4E82">
            <w:r>
              <w:t>Parents</w:t>
            </w:r>
          </w:p>
        </w:tc>
        <w:tc>
          <w:tcPr>
            <w:tcW w:w="6101" w:type="dxa"/>
          </w:tcPr>
          <w:p w:rsidR="00325FBF" w:rsidRDefault="00325FBF" w:rsidP="00CC4E82">
            <w:r>
              <w:t>T</w:t>
            </w:r>
            <w:r w:rsidRPr="00325FBF">
              <w:t>he parent CDF(S) for files of derived and merged data sets.</w:t>
            </w:r>
          </w:p>
        </w:tc>
      </w:tr>
      <w:tr w:rsidR="00325FBF" w:rsidRPr="00B85A96" w:rsidTr="00CC4E82">
        <w:tc>
          <w:tcPr>
            <w:tcW w:w="2647" w:type="dxa"/>
          </w:tcPr>
          <w:p w:rsidR="00325FBF" w:rsidRDefault="00325FBF" w:rsidP="00CC4E82">
            <w:r>
              <w:t>Rules_of_use</w:t>
            </w:r>
          </w:p>
        </w:tc>
        <w:tc>
          <w:tcPr>
            <w:tcW w:w="6101" w:type="dxa"/>
          </w:tcPr>
          <w:p w:rsidR="00325FBF" w:rsidRDefault="00325FBF" w:rsidP="00325FBF">
            <w:r>
              <w:t>C</w:t>
            </w:r>
            <w:r w:rsidRPr="00325FBF">
              <w:t>itability and PI access restrictions. This may point to a World Wide Web page specifying the rules of use.</w:t>
            </w:r>
          </w:p>
        </w:tc>
      </w:tr>
      <w:tr w:rsidR="00325FBF" w:rsidRPr="00B85A96" w:rsidTr="00CC4E82">
        <w:tc>
          <w:tcPr>
            <w:tcW w:w="2647" w:type="dxa"/>
          </w:tcPr>
          <w:p w:rsidR="00325FBF" w:rsidRDefault="00325FBF" w:rsidP="00CC4E82">
            <w:r w:rsidRPr="00325FBF">
              <w:t>Skeleton_version</w:t>
            </w:r>
          </w:p>
        </w:tc>
        <w:tc>
          <w:tcPr>
            <w:tcW w:w="6101" w:type="dxa"/>
          </w:tcPr>
          <w:p w:rsidR="00325FBF" w:rsidRDefault="00325FBF" w:rsidP="00325FBF">
            <w:r>
              <w:t>T</w:t>
            </w:r>
            <w:r w:rsidRPr="00325FBF">
              <w:t>he skeleton file version number.</w:t>
            </w:r>
          </w:p>
        </w:tc>
      </w:tr>
      <w:tr w:rsidR="00325FBF" w:rsidRPr="00B85A96" w:rsidTr="00CC4E82">
        <w:tc>
          <w:tcPr>
            <w:tcW w:w="2647" w:type="dxa"/>
          </w:tcPr>
          <w:p w:rsidR="00325FBF" w:rsidRPr="00325FBF" w:rsidRDefault="00325FBF" w:rsidP="00CC4E82">
            <w:r w:rsidRPr="00325FBF">
              <w:t>Software_version</w:t>
            </w:r>
          </w:p>
        </w:tc>
        <w:tc>
          <w:tcPr>
            <w:tcW w:w="6101" w:type="dxa"/>
          </w:tcPr>
          <w:p w:rsidR="00325FBF" w:rsidRDefault="00325FBF" w:rsidP="00325FBF">
            <w:r>
              <w:t>The version of the software that generated the CDF.</w:t>
            </w:r>
          </w:p>
        </w:tc>
      </w:tr>
      <w:tr w:rsidR="006C7506" w:rsidRPr="00B85A96" w:rsidTr="00CC4E82">
        <w:tc>
          <w:tcPr>
            <w:tcW w:w="2647" w:type="dxa"/>
          </w:tcPr>
          <w:p w:rsidR="006C7506" w:rsidRPr="00325FBF" w:rsidRDefault="006C7506" w:rsidP="00CC4E82">
            <w:r w:rsidRPr="006C7506">
              <w:t>Time_resolution</w:t>
            </w:r>
          </w:p>
        </w:tc>
        <w:tc>
          <w:tcPr>
            <w:tcW w:w="6101" w:type="dxa"/>
          </w:tcPr>
          <w:p w:rsidR="006C7506" w:rsidRDefault="006C7506" w:rsidP="00325FBF">
            <w:r>
              <w:t>The t</w:t>
            </w:r>
            <w:r w:rsidRPr="006C7506">
              <w:t>ime resolution of the file</w:t>
            </w:r>
            <w:r>
              <w:t>.</w:t>
            </w:r>
          </w:p>
        </w:tc>
      </w:tr>
      <w:tr w:rsidR="006C7506" w:rsidRPr="00B85A96" w:rsidTr="00CC4E82">
        <w:tc>
          <w:tcPr>
            <w:tcW w:w="2647" w:type="dxa"/>
          </w:tcPr>
          <w:p w:rsidR="006C7506" w:rsidRPr="006C7506" w:rsidRDefault="006C7506" w:rsidP="00CC4E82">
            <w:r>
              <w:t>TITLE</w:t>
            </w:r>
          </w:p>
        </w:tc>
        <w:tc>
          <w:tcPr>
            <w:tcW w:w="6101" w:type="dxa"/>
          </w:tcPr>
          <w:p w:rsidR="006C7506" w:rsidRDefault="006C7506" w:rsidP="006C7506">
            <w:r>
              <w:t>A title for the data set.</w:t>
            </w:r>
          </w:p>
        </w:tc>
      </w:tr>
      <w:tr w:rsidR="006C7506" w:rsidRPr="00B85A96" w:rsidTr="00CC4E82">
        <w:tc>
          <w:tcPr>
            <w:tcW w:w="2647" w:type="dxa"/>
          </w:tcPr>
          <w:p w:rsidR="006C7506" w:rsidRDefault="006C7506" w:rsidP="00CC4E82">
            <w:r>
              <w:t>Validate</w:t>
            </w:r>
          </w:p>
        </w:tc>
        <w:tc>
          <w:tcPr>
            <w:tcW w:w="6101" w:type="dxa"/>
          </w:tcPr>
          <w:p w:rsidR="006C7506" w:rsidRDefault="006C7506" w:rsidP="006C7506">
            <w:r>
              <w:t>W</w:t>
            </w:r>
            <w:r w:rsidRPr="006C7506">
              <w:t>ritten by software for automatic validation of features</w:t>
            </w:r>
            <w:r>
              <w:t>.</w:t>
            </w:r>
          </w:p>
        </w:tc>
      </w:tr>
    </w:tbl>
    <w:p w:rsidR="00955ECE" w:rsidRDefault="00955ECE" w:rsidP="00955ECE">
      <w:r>
        <w:t>CDF-A defines the following required attributes:</w:t>
      </w:r>
    </w:p>
    <w:tbl>
      <w:tblPr>
        <w:tblStyle w:val="a6"/>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214"/>
      </w:tblGrid>
      <w:tr w:rsidR="00955ECE" w:rsidRPr="00955ECE" w:rsidTr="001241FF">
        <w:tc>
          <w:tcPr>
            <w:tcW w:w="2534" w:type="dxa"/>
          </w:tcPr>
          <w:p w:rsidR="00955ECE" w:rsidRPr="00955ECE" w:rsidRDefault="00955ECE" w:rsidP="001241FF">
            <w:pPr>
              <w:rPr>
                <w:rFonts w:cs="Helvetica"/>
                <w:szCs w:val="30"/>
              </w:rPr>
            </w:pPr>
            <w:r w:rsidRPr="00955ECE">
              <w:rPr>
                <w:rFonts w:cs="Helvetica"/>
                <w:szCs w:val="30"/>
              </w:rPr>
              <w:t>spase_DatasetResourceID</w:t>
            </w:r>
          </w:p>
        </w:tc>
        <w:tc>
          <w:tcPr>
            <w:tcW w:w="6214" w:type="dxa"/>
          </w:tcPr>
          <w:p w:rsidR="00955ECE" w:rsidRPr="00955ECE" w:rsidRDefault="00955ECE" w:rsidP="00955ECE">
            <w:r w:rsidRPr="00955ECE">
              <w:rPr>
                <w:rFonts w:cs="Helvetica"/>
                <w:szCs w:val="30"/>
              </w:rPr>
              <w:t xml:space="preserve">The SPASE ResourceID assigned </w:t>
            </w:r>
            <w:r>
              <w:rPr>
                <w:rFonts w:cs="Helvetica"/>
                <w:szCs w:val="30"/>
              </w:rPr>
              <w:t xml:space="preserve">of </w:t>
            </w:r>
            <w:r w:rsidRPr="00955ECE">
              <w:rPr>
                <w:rFonts w:cs="Helvetica"/>
                <w:szCs w:val="30"/>
              </w:rPr>
              <w:t xml:space="preserve">the </w:t>
            </w:r>
            <w:r>
              <w:rPr>
                <w:rFonts w:cs="Helvetica"/>
                <w:szCs w:val="30"/>
              </w:rPr>
              <w:t>NumericalData resource the data file is part of</w:t>
            </w:r>
            <w:r w:rsidRPr="00955ECE">
              <w:rPr>
                <w:rFonts w:cs="Helvetica"/>
                <w:szCs w:val="30"/>
              </w:rPr>
              <w:t>.</w:t>
            </w:r>
          </w:p>
        </w:tc>
      </w:tr>
    </w:tbl>
    <w:p w:rsidR="006C7506" w:rsidRDefault="006C7506" w:rsidP="006C7506">
      <w:r>
        <w:t>CDF-A</w:t>
      </w:r>
      <w:r w:rsidR="00955ECE">
        <w:t xml:space="preserve"> defines the following optional attributes:</w:t>
      </w:r>
    </w:p>
    <w:tbl>
      <w:tblPr>
        <w:tblStyle w:val="a6"/>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191"/>
      </w:tblGrid>
      <w:tr w:rsidR="00955ECE" w:rsidRPr="00955ECE" w:rsidTr="004626D6">
        <w:tc>
          <w:tcPr>
            <w:tcW w:w="2557" w:type="dxa"/>
          </w:tcPr>
          <w:p w:rsidR="00955ECE" w:rsidRPr="00955ECE" w:rsidRDefault="00955ECE" w:rsidP="001241FF">
            <w:pPr>
              <w:rPr>
                <w:rFonts w:cs="Helvetica"/>
                <w:szCs w:val="30"/>
              </w:rPr>
            </w:pPr>
            <w:r w:rsidRPr="00A53001">
              <w:rPr>
                <w:rFonts w:cs="Helvetica"/>
                <w:szCs w:val="30"/>
              </w:rPr>
              <w:lastRenderedPageBreak/>
              <w:t>spase_DatasetResource</w:t>
            </w:r>
          </w:p>
        </w:tc>
        <w:tc>
          <w:tcPr>
            <w:tcW w:w="6191" w:type="dxa"/>
          </w:tcPr>
          <w:p w:rsidR="00955ECE" w:rsidRPr="00955ECE" w:rsidRDefault="00955ECE" w:rsidP="001241FF">
            <w:r>
              <w:rPr>
                <w:rFonts w:cs="Helvetica"/>
                <w:szCs w:val="30"/>
              </w:rPr>
              <w:t>T</w:t>
            </w:r>
            <w:r w:rsidRPr="00A53001">
              <w:rPr>
                <w:rFonts w:cs="Helvetica"/>
                <w:szCs w:val="30"/>
              </w:rPr>
              <w:t xml:space="preserve">he SPASE XML description of the dataset </w:t>
            </w:r>
            <w:r>
              <w:rPr>
                <w:rFonts w:cs="Helvetica"/>
                <w:szCs w:val="30"/>
              </w:rPr>
              <w:t>that corresponds to the SPASE ResourceID</w:t>
            </w:r>
          </w:p>
        </w:tc>
      </w:tr>
      <w:tr w:rsidR="00955ECE" w:rsidRPr="00955ECE" w:rsidTr="004626D6">
        <w:tc>
          <w:tcPr>
            <w:tcW w:w="2557" w:type="dxa"/>
          </w:tcPr>
          <w:p w:rsidR="00955ECE" w:rsidRPr="00955ECE" w:rsidRDefault="00955ECE" w:rsidP="001241FF">
            <w:pPr>
              <w:rPr>
                <w:rFonts w:cs="Helvetica"/>
                <w:szCs w:val="30"/>
              </w:rPr>
            </w:pPr>
            <w:r w:rsidRPr="00A53001">
              <w:rPr>
                <w:rFonts w:cs="Helvetica"/>
                <w:szCs w:val="30"/>
              </w:rPr>
              <w:t>spase_GranuleResourceID</w:t>
            </w:r>
          </w:p>
        </w:tc>
        <w:tc>
          <w:tcPr>
            <w:tcW w:w="6191" w:type="dxa"/>
          </w:tcPr>
          <w:p w:rsidR="00955ECE" w:rsidRDefault="00955ECE" w:rsidP="00955ECE">
            <w:pPr>
              <w:rPr>
                <w:rFonts w:cs="Helvetica"/>
                <w:szCs w:val="30"/>
              </w:rPr>
            </w:pPr>
            <w:r>
              <w:rPr>
                <w:rFonts w:cs="Helvetica"/>
                <w:szCs w:val="30"/>
              </w:rPr>
              <w:t>The Granule ResourceID assigned to the data file.</w:t>
            </w:r>
          </w:p>
          <w:p w:rsidR="00C02341" w:rsidRPr="00955ECE" w:rsidRDefault="00C02341" w:rsidP="00955ECE">
            <w:pPr>
              <w:rPr>
                <w:rFonts w:cs="Helvetica"/>
                <w:szCs w:val="30"/>
              </w:rPr>
            </w:pPr>
          </w:p>
        </w:tc>
      </w:tr>
      <w:tr w:rsidR="00C02341" w:rsidRPr="00955ECE" w:rsidTr="004626D6">
        <w:tc>
          <w:tcPr>
            <w:tcW w:w="2557" w:type="dxa"/>
          </w:tcPr>
          <w:p w:rsidR="00C02341" w:rsidRPr="00A53001" w:rsidRDefault="00C02341" w:rsidP="001241FF">
            <w:pPr>
              <w:rPr>
                <w:rFonts w:cs="Helvetica"/>
                <w:szCs w:val="30"/>
              </w:rPr>
            </w:pPr>
            <w:r w:rsidRPr="00A53001">
              <w:rPr>
                <w:rFonts w:cs="Helvetica"/>
                <w:szCs w:val="30"/>
              </w:rPr>
              <w:t>spase_GranuleResource</w:t>
            </w:r>
          </w:p>
        </w:tc>
        <w:tc>
          <w:tcPr>
            <w:tcW w:w="6191" w:type="dxa"/>
          </w:tcPr>
          <w:p w:rsidR="00C02341" w:rsidRDefault="00C02341" w:rsidP="00955ECE">
            <w:pPr>
              <w:rPr>
                <w:rFonts w:cs="Helvetica"/>
                <w:szCs w:val="30"/>
              </w:rPr>
            </w:pPr>
            <w:r>
              <w:rPr>
                <w:rFonts w:cs="Helvetica"/>
                <w:szCs w:val="30"/>
              </w:rPr>
              <w:t>T</w:t>
            </w:r>
            <w:r w:rsidRPr="00A53001">
              <w:rPr>
                <w:rFonts w:cs="Helvetica"/>
                <w:szCs w:val="30"/>
              </w:rPr>
              <w:t xml:space="preserve">he SPASE XML description of the dataset </w:t>
            </w:r>
            <w:r>
              <w:rPr>
                <w:rFonts w:cs="Helvetica"/>
                <w:szCs w:val="30"/>
              </w:rPr>
              <w:t>that corresponds to the SPASE Granule ResourceID</w:t>
            </w:r>
          </w:p>
        </w:tc>
      </w:tr>
    </w:tbl>
    <w:p w:rsidR="004626D6" w:rsidRDefault="004626D6" w:rsidP="004626D6">
      <w:pPr>
        <w:pStyle w:val="2"/>
      </w:pPr>
      <w:r>
        <w:t>Variable Names</w:t>
      </w:r>
    </w:p>
    <w:p w:rsidR="004626D6" w:rsidRPr="004626D6" w:rsidRDefault="00770815" w:rsidP="004626D6">
      <w:r>
        <w:t>CDF allows variable names to be composed from the "ASCII Character Set". While the ASCII Character set includes non-printable characters, it appears that the intention was printable characters in the ASCII character set. T</w:t>
      </w:r>
      <w:r w:rsidR="004626D6" w:rsidRPr="00770815">
        <w:t xml:space="preserve">he </w:t>
      </w:r>
      <w:r w:rsidR="004626D6" w:rsidRPr="004626D6">
        <w:t>ISTP/IACG spec</w:t>
      </w:r>
      <w:r w:rsidR="004626D6" w:rsidRPr="00770815">
        <w:t>ification</w:t>
      </w:r>
      <w:r w:rsidR="004626D6" w:rsidRPr="004626D6">
        <w:t xml:space="preserve"> </w:t>
      </w:r>
      <w:r>
        <w:t xml:space="preserve">restricts </w:t>
      </w:r>
      <w:r w:rsidR="004626D6" w:rsidRPr="004626D6">
        <w:t xml:space="preserve">CDF Variable names </w:t>
      </w:r>
      <w:r>
        <w:t xml:space="preserve">to contain only letters, numbers and the underscore. ISTP/IACG further specifies that a variable name must </w:t>
      </w:r>
      <w:r w:rsidR="004626D6" w:rsidRPr="004626D6">
        <w:t>begin with a letter.</w:t>
      </w:r>
    </w:p>
    <w:p w:rsidR="004626D6" w:rsidRDefault="004626D6" w:rsidP="004626D6">
      <w:pPr>
        <w:pStyle w:val="2"/>
      </w:pPr>
      <w:r>
        <w:t>Variable Attributes</w:t>
      </w:r>
    </w:p>
    <w:p w:rsidR="006C7506" w:rsidRPr="006C7506" w:rsidRDefault="006C7506" w:rsidP="006C7506">
      <w:r>
        <w:t>CDF tools require (expect) the following variable attributes</w:t>
      </w:r>
    </w:p>
    <w:tbl>
      <w:tblPr>
        <w:tblStyle w:val="a6"/>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605"/>
      </w:tblGrid>
      <w:tr w:rsidR="001401A2" w:rsidRPr="00692A21" w:rsidTr="00CC4E82">
        <w:tc>
          <w:tcPr>
            <w:tcW w:w="900" w:type="dxa"/>
          </w:tcPr>
          <w:p w:rsidR="001401A2" w:rsidRPr="00692A21" w:rsidRDefault="001401A2" w:rsidP="00CC4E82">
            <w:r w:rsidRPr="00692A21">
              <w:t>FORMAT</w:t>
            </w:r>
          </w:p>
        </w:tc>
        <w:tc>
          <w:tcPr>
            <w:tcW w:w="7938" w:type="dxa"/>
          </w:tcPr>
          <w:p w:rsidR="001401A2" w:rsidRPr="00692A21" w:rsidRDefault="001401A2" w:rsidP="00CC4E82">
            <w:r w:rsidRPr="00692A21">
              <w:t>A Fortran or C format specification that is used when displaying a variable value.</w:t>
            </w:r>
          </w:p>
        </w:tc>
      </w:tr>
      <w:tr w:rsidR="001401A2" w:rsidRPr="00692A21" w:rsidTr="00CC4E82">
        <w:tc>
          <w:tcPr>
            <w:tcW w:w="900" w:type="dxa"/>
          </w:tcPr>
          <w:p w:rsidR="001401A2" w:rsidRPr="00692A21" w:rsidRDefault="001401A2" w:rsidP="00CC4E82">
            <w:r w:rsidRPr="00692A21">
              <w:t>VALIDMIN</w:t>
            </w:r>
          </w:p>
        </w:tc>
        <w:tc>
          <w:tcPr>
            <w:tcW w:w="7938" w:type="dxa"/>
          </w:tcPr>
          <w:p w:rsidR="001401A2" w:rsidRPr="00692A21" w:rsidRDefault="001401A2" w:rsidP="00CC4E82">
            <w:r w:rsidRPr="00692A21">
              <w:t>The minimum valid value for a variable.</w:t>
            </w:r>
          </w:p>
        </w:tc>
      </w:tr>
      <w:tr w:rsidR="001401A2" w:rsidRPr="00692A21" w:rsidTr="00CC4E82">
        <w:tc>
          <w:tcPr>
            <w:tcW w:w="900" w:type="dxa"/>
          </w:tcPr>
          <w:p w:rsidR="001401A2" w:rsidRPr="00692A21" w:rsidRDefault="001401A2" w:rsidP="00CC4E82">
            <w:r w:rsidRPr="00692A21">
              <w:t>VALIDMAX</w:t>
            </w:r>
          </w:p>
        </w:tc>
        <w:tc>
          <w:tcPr>
            <w:tcW w:w="7938" w:type="dxa"/>
          </w:tcPr>
          <w:p w:rsidR="001401A2" w:rsidRPr="00692A21" w:rsidRDefault="001401A2" w:rsidP="00CC4E82">
            <w:r w:rsidRPr="00692A21">
              <w:t>The maximum valid value for a variable.</w:t>
            </w:r>
          </w:p>
        </w:tc>
      </w:tr>
      <w:tr w:rsidR="001401A2" w:rsidRPr="00692A21" w:rsidTr="00CC4E82">
        <w:tc>
          <w:tcPr>
            <w:tcW w:w="900" w:type="dxa"/>
          </w:tcPr>
          <w:p w:rsidR="001401A2" w:rsidRPr="00692A21" w:rsidRDefault="001401A2" w:rsidP="00CC4E82">
            <w:r w:rsidRPr="00692A21">
              <w:t>FILLVAL</w:t>
            </w:r>
          </w:p>
        </w:tc>
        <w:tc>
          <w:tcPr>
            <w:tcW w:w="7938" w:type="dxa"/>
          </w:tcPr>
          <w:p w:rsidR="001401A2" w:rsidRPr="00692A21" w:rsidRDefault="001401A2" w:rsidP="00CC4E82">
            <w:r w:rsidRPr="00692A21">
              <w:t>The value used for missing or invalid variable values.</w:t>
            </w:r>
          </w:p>
        </w:tc>
      </w:tr>
      <w:tr w:rsidR="001401A2" w:rsidRPr="00692A21" w:rsidTr="00CC4E82">
        <w:tc>
          <w:tcPr>
            <w:tcW w:w="900" w:type="dxa"/>
          </w:tcPr>
          <w:p w:rsidR="001401A2" w:rsidRPr="00692A21" w:rsidRDefault="001401A2" w:rsidP="00CC4E82">
            <w:r w:rsidRPr="00692A21">
              <w:t>MONOTON</w:t>
            </w:r>
          </w:p>
        </w:tc>
        <w:tc>
          <w:tcPr>
            <w:tcW w:w="7938" w:type="dxa"/>
          </w:tcPr>
          <w:p w:rsidR="001401A2" w:rsidRPr="00692A21" w:rsidRDefault="001401A2" w:rsidP="005B6815">
            <w:r w:rsidRPr="00692A21">
              <w:t xml:space="preserve">The monotonicity of a variable: INCREASE (strictly increasing values), DECREASE (strictly decreasing values), or FALSE (not monotonic). </w:t>
            </w:r>
          </w:p>
        </w:tc>
      </w:tr>
      <w:tr w:rsidR="001401A2" w:rsidRPr="00692A21" w:rsidTr="00CC4E82">
        <w:tc>
          <w:tcPr>
            <w:tcW w:w="900" w:type="dxa"/>
          </w:tcPr>
          <w:p w:rsidR="001401A2" w:rsidRPr="00692A21" w:rsidRDefault="001401A2" w:rsidP="00CC4E82">
            <w:r w:rsidRPr="00692A21">
              <w:t>SCALEMIN</w:t>
            </w:r>
          </w:p>
        </w:tc>
        <w:tc>
          <w:tcPr>
            <w:tcW w:w="7938" w:type="dxa"/>
          </w:tcPr>
          <w:p w:rsidR="001401A2" w:rsidRPr="00692A21" w:rsidRDefault="001401A2" w:rsidP="00CC4E82">
            <w:r w:rsidRPr="00692A21">
              <w:t>The minimum value for scaling a variable when graphically displaying its values.</w:t>
            </w:r>
          </w:p>
        </w:tc>
      </w:tr>
      <w:tr w:rsidR="001401A2" w:rsidRPr="00692A21" w:rsidTr="00CC4E82">
        <w:tc>
          <w:tcPr>
            <w:tcW w:w="900" w:type="dxa"/>
          </w:tcPr>
          <w:p w:rsidR="001401A2" w:rsidRPr="00692A21" w:rsidRDefault="001401A2" w:rsidP="00CC4E82">
            <w:r w:rsidRPr="00692A21">
              <w:t>SCALEMAX</w:t>
            </w:r>
          </w:p>
        </w:tc>
        <w:tc>
          <w:tcPr>
            <w:tcW w:w="7938" w:type="dxa"/>
          </w:tcPr>
          <w:p w:rsidR="001401A2" w:rsidRPr="00692A21" w:rsidRDefault="001401A2" w:rsidP="00CC4E82">
            <w:r w:rsidRPr="00692A21">
              <w:t>The maximum value for scaling a variable when graphically displaying its values. In the description of each CDF toolkit program, the special attributes that may affect that program's operation are defined. Note that most of the CDF toolkit programs can be instructed to ignore these special attributes.</w:t>
            </w:r>
          </w:p>
        </w:tc>
      </w:tr>
    </w:tbl>
    <w:p w:rsidR="006C7506" w:rsidRDefault="006C7506" w:rsidP="006C7506">
      <w:r>
        <w:t>In addition, the ISTP/IACG requires the following attributes:</w:t>
      </w:r>
    </w:p>
    <w:tbl>
      <w:tblPr>
        <w:tblStyle w:val="a6"/>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6665"/>
      </w:tblGrid>
      <w:tr w:rsidR="006C7506" w:rsidRPr="006C7506" w:rsidTr="006C7506">
        <w:tc>
          <w:tcPr>
            <w:tcW w:w="2173" w:type="dxa"/>
          </w:tcPr>
          <w:p w:rsidR="006C7506" w:rsidRPr="006C7506" w:rsidRDefault="006C7506" w:rsidP="00CC4E82">
            <w:r w:rsidRPr="006C7506">
              <w:t>CATDESC</w:t>
            </w:r>
          </w:p>
        </w:tc>
        <w:tc>
          <w:tcPr>
            <w:tcW w:w="6665" w:type="dxa"/>
          </w:tcPr>
          <w:p w:rsidR="006C7506" w:rsidRPr="006C7506" w:rsidRDefault="006C7506" w:rsidP="006C7506">
            <w:r>
              <w:t>A</w:t>
            </w:r>
            <w:r w:rsidRPr="006C7506">
              <w:t>pproximately 80-character string which is a textual description of the variable</w:t>
            </w:r>
          </w:p>
        </w:tc>
      </w:tr>
      <w:tr w:rsidR="006C7506" w:rsidRPr="006C7506" w:rsidTr="006C7506">
        <w:tc>
          <w:tcPr>
            <w:tcW w:w="2173" w:type="dxa"/>
          </w:tcPr>
          <w:p w:rsidR="006C7506" w:rsidRPr="006C7506" w:rsidRDefault="005C268A" w:rsidP="00CC4E82">
            <w:r>
              <w:t>DEPEND_i</w:t>
            </w:r>
          </w:p>
        </w:tc>
        <w:tc>
          <w:tcPr>
            <w:tcW w:w="6665" w:type="dxa"/>
          </w:tcPr>
          <w:p w:rsidR="006C7506" w:rsidRPr="006C7506" w:rsidRDefault="005C268A" w:rsidP="00CC4E82">
            <w:r>
              <w:t>T</w:t>
            </w:r>
            <w:r w:rsidRPr="005C268A">
              <w:t>ies a dimensional data variable to a support_data variable</w:t>
            </w:r>
            <w:r>
              <w:t>. Contains the name of the variable</w:t>
            </w:r>
            <w:r w:rsidR="006C7506" w:rsidRPr="006C7506">
              <w:t>.</w:t>
            </w:r>
            <w:r w:rsidR="006C7506">
              <w:t xml:space="preserve"> </w:t>
            </w:r>
            <w:r>
              <w:t xml:space="preserve">"i" is replaced with the index of the dimension. </w:t>
            </w:r>
            <w:r w:rsidR="006C7506">
              <w:t>For IS</w:t>
            </w:r>
            <w:r>
              <w:t>T</w:t>
            </w:r>
            <w:r w:rsidR="006C7506">
              <w:t xml:space="preserve">P the </w:t>
            </w:r>
            <w:r>
              <w:t xml:space="preserve">DEPEND_0 </w:t>
            </w:r>
            <w:r w:rsidR="00CC4E82">
              <w:t>must be defined</w:t>
            </w:r>
            <w:r>
              <w:t xml:space="preserve"> and have the va</w:t>
            </w:r>
            <w:r w:rsidR="006C7506">
              <w:t xml:space="preserve">lue </w:t>
            </w:r>
            <w:r w:rsidR="006C7506" w:rsidRPr="006C7506">
              <w:t>'Epoch'</w:t>
            </w:r>
            <w:r w:rsidR="006C7506">
              <w:t>.</w:t>
            </w:r>
          </w:p>
        </w:tc>
      </w:tr>
      <w:tr w:rsidR="006C7506" w:rsidRPr="006C7506" w:rsidTr="006C7506">
        <w:tc>
          <w:tcPr>
            <w:tcW w:w="2173" w:type="dxa"/>
          </w:tcPr>
          <w:p w:rsidR="006C7506" w:rsidRPr="006C7506" w:rsidRDefault="006C7506" w:rsidP="00CC4E82">
            <w:r w:rsidRPr="006C7506">
              <w:t>DISPLAY_TYPE</w:t>
            </w:r>
          </w:p>
        </w:tc>
        <w:tc>
          <w:tcPr>
            <w:tcW w:w="6665" w:type="dxa"/>
          </w:tcPr>
          <w:p w:rsidR="006C7506" w:rsidRPr="006C7506" w:rsidRDefault="005C268A" w:rsidP="00CC4E82">
            <w:r w:rsidRPr="005C268A">
              <w:t xml:space="preserve">what type of plot to make </w:t>
            </w:r>
            <w:r w:rsidR="006C7506" w:rsidRPr="006C7506">
              <w:t>(</w:t>
            </w:r>
            <w:r>
              <w:t xml:space="preserve">i.e. </w:t>
            </w:r>
            <w:r w:rsidR="006C7506" w:rsidRPr="006C7506">
              <w:t xml:space="preserve">time_series, spectrogram, stack_plot,image) </w:t>
            </w:r>
          </w:p>
        </w:tc>
      </w:tr>
      <w:tr w:rsidR="006C7506" w:rsidRPr="006C7506" w:rsidTr="006C7506">
        <w:tc>
          <w:tcPr>
            <w:tcW w:w="2173" w:type="dxa"/>
          </w:tcPr>
          <w:p w:rsidR="006C7506" w:rsidRPr="006C7506" w:rsidRDefault="006C7506" w:rsidP="00CC4E82">
            <w:r w:rsidRPr="006C7506">
              <w:t>FIELDNAM</w:t>
            </w:r>
          </w:p>
        </w:tc>
        <w:tc>
          <w:tcPr>
            <w:tcW w:w="6665" w:type="dxa"/>
          </w:tcPr>
          <w:p w:rsidR="006C7506" w:rsidRPr="006C7506" w:rsidRDefault="005C268A" w:rsidP="005C268A">
            <w:r>
              <w:t>A description of the variable (</w:t>
            </w:r>
            <w:r w:rsidRPr="005C268A">
              <w:t xml:space="preserve">up to 30 </w:t>
            </w:r>
            <w:r>
              <w:t>characters).</w:t>
            </w:r>
          </w:p>
        </w:tc>
      </w:tr>
      <w:tr w:rsidR="006C7506" w:rsidRPr="006C7506" w:rsidTr="006C7506">
        <w:tc>
          <w:tcPr>
            <w:tcW w:w="2173" w:type="dxa"/>
          </w:tcPr>
          <w:p w:rsidR="006C7506" w:rsidRPr="006C7506" w:rsidRDefault="006C7506" w:rsidP="00CC4E82">
            <w:r w:rsidRPr="006C7506">
              <w:t>FORM_PTR</w:t>
            </w:r>
          </w:p>
        </w:tc>
        <w:tc>
          <w:tcPr>
            <w:tcW w:w="6665" w:type="dxa"/>
          </w:tcPr>
          <w:p w:rsidR="006C7506" w:rsidRPr="006C7506" w:rsidRDefault="005C268A" w:rsidP="005C268A">
            <w:r>
              <w:t>A</w:t>
            </w:r>
            <w:r w:rsidRPr="005C268A">
              <w:t xml:space="preserve"> variable which stores the </w:t>
            </w:r>
            <w:r>
              <w:t>name of the variable that contains the FORMAT string. To be used only if FORMAT is not present.</w:t>
            </w:r>
          </w:p>
        </w:tc>
      </w:tr>
      <w:tr w:rsidR="006C7506" w:rsidRPr="006C7506" w:rsidTr="006C7506">
        <w:tc>
          <w:tcPr>
            <w:tcW w:w="2173" w:type="dxa"/>
          </w:tcPr>
          <w:p w:rsidR="006C7506" w:rsidRPr="006C7506" w:rsidRDefault="006C7506" w:rsidP="00CC4E82">
            <w:r w:rsidRPr="006C7506">
              <w:t>LABLAXIS/LABL_PTR_i</w:t>
            </w:r>
          </w:p>
        </w:tc>
        <w:tc>
          <w:tcPr>
            <w:tcW w:w="6665" w:type="dxa"/>
          </w:tcPr>
          <w:p w:rsidR="006C7506" w:rsidRPr="006C7506" w:rsidRDefault="005C268A" w:rsidP="005C268A">
            <w:r>
              <w:t xml:space="preserve">The </w:t>
            </w:r>
            <w:r w:rsidRPr="005C268A">
              <w:t xml:space="preserve">label </w:t>
            </w:r>
            <w:r>
              <w:t>for the</w:t>
            </w:r>
            <w:r w:rsidRPr="005C268A">
              <w:t xml:space="preserve"> y-axis </w:t>
            </w:r>
            <w:r>
              <w:t xml:space="preserve">of </w:t>
            </w:r>
            <w:r w:rsidRPr="005C268A">
              <w:t>a plot or to provide a heading for a data listing.</w:t>
            </w:r>
            <w:r>
              <w:t xml:space="preserve"> If labeling a variable with dimensions use the LABL_PTR_i form with "i" replaced with the index of the dimension.</w:t>
            </w:r>
          </w:p>
        </w:tc>
      </w:tr>
      <w:tr w:rsidR="006C7506" w:rsidRPr="006C7506" w:rsidTr="006C7506">
        <w:tc>
          <w:tcPr>
            <w:tcW w:w="2173" w:type="dxa"/>
          </w:tcPr>
          <w:p w:rsidR="006C7506" w:rsidRPr="006C7506" w:rsidRDefault="006C7506" w:rsidP="00CC4E82">
            <w:r w:rsidRPr="006C7506">
              <w:t>UNITS/UNIT_PTR</w:t>
            </w:r>
          </w:p>
        </w:tc>
        <w:tc>
          <w:tcPr>
            <w:tcW w:w="6665" w:type="dxa"/>
          </w:tcPr>
          <w:p w:rsidR="006C7506" w:rsidRPr="006C7506" w:rsidRDefault="005C268A" w:rsidP="005C268A">
            <w:r>
              <w:t>T</w:t>
            </w:r>
            <w:r w:rsidRPr="005C268A">
              <w:t>he units of the variable</w:t>
            </w:r>
            <w:r>
              <w:t xml:space="preserve">. In the UNIT_PTR form it contains the name of the variable </w:t>
            </w:r>
            <w:r w:rsidRPr="005C268A">
              <w:t xml:space="preserve">which stores </w:t>
            </w:r>
            <w:r>
              <w:t>the UNITS string. To be used only if UNITS is not present.</w:t>
            </w:r>
          </w:p>
        </w:tc>
      </w:tr>
      <w:tr w:rsidR="006C7506" w:rsidRPr="006C7506" w:rsidTr="006C7506">
        <w:tc>
          <w:tcPr>
            <w:tcW w:w="2173" w:type="dxa"/>
          </w:tcPr>
          <w:p w:rsidR="006C7506" w:rsidRPr="006C7506" w:rsidRDefault="006C7506" w:rsidP="00CC4E82">
            <w:r w:rsidRPr="006C7506">
              <w:t>VAR_TYPE</w:t>
            </w:r>
          </w:p>
        </w:tc>
        <w:tc>
          <w:tcPr>
            <w:tcW w:w="6665" w:type="dxa"/>
          </w:tcPr>
          <w:p w:rsidR="006C7506" w:rsidRPr="006C7506" w:rsidRDefault="005C268A" w:rsidP="00CC4E82">
            <w:r>
              <w:t>I</w:t>
            </w:r>
            <w:r w:rsidRPr="005C268A">
              <w:t>dentifies a variable as either</w:t>
            </w:r>
            <w:r>
              <w:t xml:space="preserve"> data, support_data, metadata or ignore_data.</w:t>
            </w:r>
          </w:p>
        </w:tc>
      </w:tr>
    </w:tbl>
    <w:p w:rsidR="006C7506" w:rsidRDefault="00CC4E82" w:rsidP="006C7506">
      <w:r>
        <w:lastRenderedPageBreak/>
        <w:t>ISTP/IACG also defines the following recommended (optional) attributes:</w:t>
      </w:r>
    </w:p>
    <w:tbl>
      <w:tblPr>
        <w:tblStyle w:val="a6"/>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678"/>
      </w:tblGrid>
      <w:tr w:rsidR="00CC4E82" w:rsidRPr="00CC4E82" w:rsidTr="00CC4E82">
        <w:tc>
          <w:tcPr>
            <w:tcW w:w="2070" w:type="dxa"/>
          </w:tcPr>
          <w:p w:rsidR="00CC4E82" w:rsidRPr="00CC4E82" w:rsidRDefault="00CC4E82" w:rsidP="00CC4E82">
            <w:r w:rsidRPr="00CC4E82">
              <w:t>AVG_TYPE</w:t>
            </w:r>
          </w:p>
        </w:tc>
        <w:tc>
          <w:tcPr>
            <w:tcW w:w="6678" w:type="dxa"/>
          </w:tcPr>
          <w:p w:rsidR="00CC4E82" w:rsidRPr="00CC4E82" w:rsidRDefault="00CC4E82" w:rsidP="00CC4E82">
            <w:r>
              <w:t>Identifies the technique used for averaging the data.</w:t>
            </w:r>
          </w:p>
        </w:tc>
      </w:tr>
      <w:tr w:rsidR="00CC4E82" w:rsidRPr="00CC4E82" w:rsidTr="00CC4E82">
        <w:tc>
          <w:tcPr>
            <w:tcW w:w="2070" w:type="dxa"/>
          </w:tcPr>
          <w:p w:rsidR="00CC4E82" w:rsidRPr="00CC4E82" w:rsidRDefault="00CC4E82" w:rsidP="00CC4E82">
            <w:r w:rsidRPr="00CC4E82">
              <w:t>DELTA_PLUS_VAR</w:t>
            </w:r>
          </w:p>
        </w:tc>
        <w:tc>
          <w:tcPr>
            <w:tcW w:w="6678" w:type="dxa"/>
          </w:tcPr>
          <w:p w:rsidR="00CC4E82" w:rsidRPr="00CC4E82" w:rsidRDefault="00CC4E82" w:rsidP="00CC4E82">
            <w:r>
              <w:t>T</w:t>
            </w:r>
            <w:r w:rsidRPr="00CC4E82">
              <w:t xml:space="preserve">he </w:t>
            </w:r>
            <w:r>
              <w:t xml:space="preserve">positive </w:t>
            </w:r>
            <w:r w:rsidRPr="00CC4E82">
              <w:t xml:space="preserve">uncertainty in </w:t>
            </w:r>
            <w:r>
              <w:t xml:space="preserve">(range of) </w:t>
            </w:r>
            <w:r w:rsidRPr="00CC4E82">
              <w:t>the original variable's value.</w:t>
            </w:r>
          </w:p>
        </w:tc>
      </w:tr>
      <w:tr w:rsidR="00CC4E82" w:rsidRPr="00CC4E82" w:rsidTr="00CC4E82">
        <w:tc>
          <w:tcPr>
            <w:tcW w:w="2070" w:type="dxa"/>
          </w:tcPr>
          <w:p w:rsidR="00CC4E82" w:rsidRPr="00CC4E82" w:rsidRDefault="00CC4E82" w:rsidP="00CC4E82">
            <w:r w:rsidRPr="00CC4E82">
              <w:t>DELTA_MINUS_VAR</w:t>
            </w:r>
          </w:p>
        </w:tc>
        <w:tc>
          <w:tcPr>
            <w:tcW w:w="6678" w:type="dxa"/>
          </w:tcPr>
          <w:p w:rsidR="00CC4E82" w:rsidRPr="00CC4E82" w:rsidRDefault="00CC4E82" w:rsidP="00CC4E82">
            <w:r>
              <w:t>T</w:t>
            </w:r>
            <w:r w:rsidRPr="00CC4E82">
              <w:t xml:space="preserve">he </w:t>
            </w:r>
            <w:r>
              <w:t xml:space="preserve">negative </w:t>
            </w:r>
            <w:r w:rsidRPr="00CC4E82">
              <w:t xml:space="preserve">uncertainty in </w:t>
            </w:r>
            <w:r>
              <w:t>(</w:t>
            </w:r>
            <w:r w:rsidRPr="00CC4E82">
              <w:t>range of) the original variable's value.</w:t>
            </w:r>
          </w:p>
        </w:tc>
      </w:tr>
      <w:tr w:rsidR="00CC4E82" w:rsidRPr="00CC4E82" w:rsidTr="00CC4E82">
        <w:tc>
          <w:tcPr>
            <w:tcW w:w="2070" w:type="dxa"/>
          </w:tcPr>
          <w:p w:rsidR="00CC4E82" w:rsidRPr="00CC4E82" w:rsidRDefault="00CC4E82" w:rsidP="00CC4E82">
            <w:r w:rsidRPr="00CC4E82">
              <w:t>DERIVN</w:t>
            </w:r>
          </w:p>
        </w:tc>
        <w:tc>
          <w:tcPr>
            <w:tcW w:w="6678" w:type="dxa"/>
          </w:tcPr>
          <w:p w:rsidR="00CC4E82" w:rsidRPr="00CC4E82" w:rsidRDefault="00CC4E82" w:rsidP="00CC4E82">
            <w:r>
              <w:t>T</w:t>
            </w:r>
            <w:r w:rsidRPr="00CC4E82">
              <w:t>he derivation of the variable, possibly including a function/algorithm name or journal reference.</w:t>
            </w:r>
          </w:p>
        </w:tc>
      </w:tr>
      <w:tr w:rsidR="00CC4E82" w:rsidRPr="00CC4E82" w:rsidTr="00CC4E82">
        <w:tc>
          <w:tcPr>
            <w:tcW w:w="2070" w:type="dxa"/>
          </w:tcPr>
          <w:p w:rsidR="00CC4E82" w:rsidRPr="00CC4E82" w:rsidRDefault="00CC4E82" w:rsidP="00CC4E82">
            <w:r w:rsidRPr="00CC4E82">
              <w:t>DICT_KEY</w:t>
            </w:r>
          </w:p>
        </w:tc>
        <w:tc>
          <w:tcPr>
            <w:tcW w:w="6678" w:type="dxa"/>
          </w:tcPr>
          <w:p w:rsidR="00CC4E82" w:rsidRPr="00CC4E82" w:rsidRDefault="00CC4E82" w:rsidP="00CC4E82">
            <w:r>
              <w:t xml:space="preserve">The ISTP/IACG </w:t>
            </w:r>
            <w:r w:rsidRPr="00CC4E82">
              <w:t xml:space="preserve">dictionary keyword </w:t>
            </w:r>
            <w:r>
              <w:t>that</w:t>
            </w:r>
            <w:r w:rsidRPr="00CC4E82">
              <w:t xml:space="preserve"> describes the variable</w:t>
            </w:r>
            <w:r>
              <w:t>.</w:t>
            </w:r>
          </w:p>
        </w:tc>
      </w:tr>
      <w:tr w:rsidR="00CC4E82" w:rsidRPr="00CC4E82" w:rsidTr="00CC4E82">
        <w:tc>
          <w:tcPr>
            <w:tcW w:w="2070" w:type="dxa"/>
          </w:tcPr>
          <w:p w:rsidR="00CC4E82" w:rsidRPr="00CC4E82" w:rsidRDefault="00CC4E82" w:rsidP="00CC4E82">
            <w:r w:rsidRPr="00CC4E82">
              <w:t>MONOTON</w:t>
            </w:r>
          </w:p>
        </w:tc>
        <w:tc>
          <w:tcPr>
            <w:tcW w:w="6678" w:type="dxa"/>
          </w:tcPr>
          <w:p w:rsidR="00CC4E82" w:rsidRPr="00CC4E82" w:rsidRDefault="00CC4E82" w:rsidP="00110673">
            <w:r>
              <w:t>W</w:t>
            </w:r>
            <w:r w:rsidRPr="00CC4E82">
              <w:t>hether the variable is monotonically increasing or monotonically decreasing.</w:t>
            </w:r>
            <w:r w:rsidR="00110673">
              <w:t xml:space="preserve"> A value of </w:t>
            </w:r>
            <w:r w:rsidR="00110673" w:rsidRPr="00692A21">
              <w:t>INCREASE</w:t>
            </w:r>
            <w:r w:rsidR="00110673">
              <w:t xml:space="preserve"> indicates </w:t>
            </w:r>
            <w:r w:rsidR="00110673" w:rsidRPr="00692A21">
              <w:t xml:space="preserve">strictly increasing values, DECREASE strictly decreasing values, or FALSE </w:t>
            </w:r>
            <w:r w:rsidR="00110673">
              <w:t xml:space="preserve">indicates </w:t>
            </w:r>
            <w:r w:rsidR="00110673" w:rsidRPr="00692A21">
              <w:t>not monotonic</w:t>
            </w:r>
            <w:r w:rsidR="00110673">
              <w:t>.</w:t>
            </w:r>
          </w:p>
        </w:tc>
      </w:tr>
      <w:tr w:rsidR="00CC4E82" w:rsidRPr="00CC4E82" w:rsidTr="00CC4E82">
        <w:tc>
          <w:tcPr>
            <w:tcW w:w="2070" w:type="dxa"/>
          </w:tcPr>
          <w:p w:rsidR="00CC4E82" w:rsidRPr="00CC4E82" w:rsidRDefault="00CC4E82" w:rsidP="00CC4E82">
            <w:r w:rsidRPr="00CC4E82">
              <w:t>SCALETYP</w:t>
            </w:r>
          </w:p>
        </w:tc>
        <w:tc>
          <w:tcPr>
            <w:tcW w:w="6678" w:type="dxa"/>
          </w:tcPr>
          <w:p w:rsidR="00CC4E82" w:rsidRPr="00CC4E82" w:rsidRDefault="00CC4E82" w:rsidP="00CC4E82">
            <w:r>
              <w:t>W</w:t>
            </w:r>
            <w:r w:rsidRPr="00CC4E82">
              <w:t>hether the variable should have a linear or a log scale as a default.</w:t>
            </w:r>
          </w:p>
        </w:tc>
      </w:tr>
      <w:tr w:rsidR="00CC4E82" w:rsidRPr="00CC4E82" w:rsidTr="00CC4E82">
        <w:tc>
          <w:tcPr>
            <w:tcW w:w="2070" w:type="dxa"/>
          </w:tcPr>
          <w:p w:rsidR="00CC4E82" w:rsidRPr="00CC4E82" w:rsidRDefault="00CC4E82" w:rsidP="00CC4E82">
            <w:r w:rsidRPr="00CC4E82">
              <w:t>SCAL_PTR</w:t>
            </w:r>
          </w:p>
        </w:tc>
        <w:tc>
          <w:tcPr>
            <w:tcW w:w="6678" w:type="dxa"/>
          </w:tcPr>
          <w:p w:rsidR="00CC4E82" w:rsidRPr="00CC4E82" w:rsidRDefault="00CC4E82" w:rsidP="00955ECE">
            <w:r>
              <w:t>The name of the variable</w:t>
            </w:r>
            <w:r w:rsidR="00955ECE">
              <w:t xml:space="preserve"> containing SCALETYP for </w:t>
            </w:r>
            <w:r w:rsidRPr="00CC4E82">
              <w:t>multid</w:t>
            </w:r>
            <w:r w:rsidR="00955ECE">
              <w:t xml:space="preserve">imensional data. </w:t>
            </w:r>
          </w:p>
        </w:tc>
      </w:tr>
      <w:tr w:rsidR="00CC4E82" w:rsidRPr="00CC4E82" w:rsidTr="00CC4E82">
        <w:tc>
          <w:tcPr>
            <w:tcW w:w="2070" w:type="dxa"/>
          </w:tcPr>
          <w:p w:rsidR="00CC4E82" w:rsidRPr="00CC4E82" w:rsidRDefault="00CC4E82" w:rsidP="00CC4E82">
            <w:r w:rsidRPr="00CC4E82">
              <w:t>sig_digits</w:t>
            </w:r>
          </w:p>
        </w:tc>
        <w:tc>
          <w:tcPr>
            <w:tcW w:w="6678" w:type="dxa"/>
          </w:tcPr>
          <w:p w:rsidR="00CC4E82" w:rsidRPr="00CC4E82" w:rsidRDefault="00955ECE" w:rsidP="00CC4E82">
            <w:r w:rsidRPr="00955ECE">
              <w:t>the number of significant digits or other measure of data accuracy</w:t>
            </w:r>
          </w:p>
        </w:tc>
      </w:tr>
      <w:tr w:rsidR="00CC4E82" w:rsidRPr="00CC4E82" w:rsidTr="00CC4E82">
        <w:tc>
          <w:tcPr>
            <w:tcW w:w="2070" w:type="dxa"/>
          </w:tcPr>
          <w:p w:rsidR="00CC4E82" w:rsidRPr="00CC4E82" w:rsidRDefault="00CC4E82" w:rsidP="00CC4E82">
            <w:r w:rsidRPr="00CC4E82">
              <w:t>SI_conv</w:t>
            </w:r>
            <w:r w:rsidR="00955ECE">
              <w:t>ersion</w:t>
            </w:r>
          </w:p>
        </w:tc>
        <w:tc>
          <w:tcPr>
            <w:tcW w:w="6678" w:type="dxa"/>
          </w:tcPr>
          <w:p w:rsidR="00CC4E82" w:rsidRPr="00CC4E82" w:rsidRDefault="00955ECE" w:rsidP="00CC4E82">
            <w:r w:rsidRPr="00955ECE">
              <w:t>The conversion factor to SI units.</w:t>
            </w:r>
          </w:p>
        </w:tc>
      </w:tr>
      <w:tr w:rsidR="00CC4E82" w:rsidRPr="00CC4E82" w:rsidTr="00CC4E82">
        <w:tc>
          <w:tcPr>
            <w:tcW w:w="2070" w:type="dxa"/>
          </w:tcPr>
          <w:p w:rsidR="00CC4E82" w:rsidRPr="00CC4E82" w:rsidRDefault="00CC4E82" w:rsidP="00CC4E82">
            <w:r w:rsidRPr="00CC4E82">
              <w:t>VAR_NOTES</w:t>
            </w:r>
          </w:p>
        </w:tc>
        <w:tc>
          <w:tcPr>
            <w:tcW w:w="6678" w:type="dxa"/>
          </w:tcPr>
          <w:p w:rsidR="00CC4E82" w:rsidRPr="00CC4E82" w:rsidRDefault="001241FF" w:rsidP="00955ECE">
            <w:r>
              <w:t>A</w:t>
            </w:r>
            <w:r w:rsidRPr="00955ECE">
              <w:t>ncillary</w:t>
            </w:r>
            <w:r w:rsidR="00955ECE" w:rsidRPr="00955ECE">
              <w:t xml:space="preserve"> information about the variable</w:t>
            </w:r>
            <w:r w:rsidR="00955ECE">
              <w:t>.</w:t>
            </w:r>
          </w:p>
        </w:tc>
      </w:tr>
      <w:tr w:rsidR="00CC4E82" w:rsidRPr="00CC4E82" w:rsidTr="00CC4E82">
        <w:tc>
          <w:tcPr>
            <w:tcW w:w="2070" w:type="dxa"/>
          </w:tcPr>
          <w:p w:rsidR="00CC4E82" w:rsidRPr="00CC4E82" w:rsidRDefault="00CC4E82" w:rsidP="00CC4E82">
            <w:r w:rsidRPr="00CC4E82">
              <w:t>V_PARENT</w:t>
            </w:r>
          </w:p>
        </w:tc>
        <w:tc>
          <w:tcPr>
            <w:tcW w:w="6678" w:type="dxa"/>
          </w:tcPr>
          <w:p w:rsidR="00CC4E82" w:rsidRPr="00CC4E82" w:rsidRDefault="00955ECE" w:rsidP="00955ECE">
            <w:r>
              <w:t>T</w:t>
            </w:r>
            <w:r w:rsidRPr="00955ECE">
              <w:t>he "attached" variable which stores the parent variable(s) of a derived variable.</w:t>
            </w:r>
          </w:p>
        </w:tc>
      </w:tr>
    </w:tbl>
    <w:p w:rsidR="001401A2" w:rsidRDefault="001401A2" w:rsidP="001401A2">
      <w:pPr>
        <w:pStyle w:val="1"/>
      </w:pPr>
      <w:r>
        <w:t>Records and Sparse Data</w:t>
      </w:r>
    </w:p>
    <w:p w:rsidR="001F1597" w:rsidRDefault="001401A2" w:rsidP="001401A2">
      <w:r>
        <w:t xml:space="preserve">A CDF can have one or more records. Each record is a set of variable arrays. The variable arrays in each record are generally related to each other in some way (i.e. time), but this not required in the CDF specification. </w:t>
      </w:r>
      <w:r w:rsidR="00C02341">
        <w:t>For time varying data ISTP/IACG requires the time value associated with each record be stored in the variable with the name '</w:t>
      </w:r>
      <w:r w:rsidR="00C02341" w:rsidRPr="00C02341">
        <w:t>Epoch</w:t>
      </w:r>
      <w:r w:rsidR="00C02341">
        <w:t>'</w:t>
      </w:r>
      <w:r w:rsidR="00C02341" w:rsidRPr="00C02341">
        <w:t xml:space="preserve"> and is attached to all time varying data variables via DEPEND_0.</w:t>
      </w:r>
      <w:r w:rsidR="00C02341">
        <w:t xml:space="preserve"> </w:t>
      </w:r>
      <w:r w:rsidR="001F1597">
        <w:t xml:space="preserve">Furthermore, 'EPOCH' </w:t>
      </w:r>
      <w:r w:rsidR="001F1597" w:rsidRPr="001F1597">
        <w:t xml:space="preserve">should be the first variable in each CDF data </w:t>
      </w:r>
      <w:r w:rsidR="00F8458F">
        <w:t>file</w:t>
      </w:r>
      <w:r w:rsidR="001F1597">
        <w:t>. The ISTP/IACG guidelines also recommend the following names and purpose for variables:</w:t>
      </w:r>
    </w:p>
    <w:p w:rsidR="001F1597" w:rsidRDefault="001F1597" w:rsidP="001401A2"/>
    <w:tbl>
      <w:tblPr>
        <w:tblStyle w:val="a6"/>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28"/>
      </w:tblGrid>
      <w:tr w:rsidR="001F1597" w:rsidRPr="001F1597" w:rsidTr="001F1597">
        <w:tc>
          <w:tcPr>
            <w:tcW w:w="1530" w:type="dxa"/>
          </w:tcPr>
          <w:p w:rsidR="001F1597" w:rsidRPr="001F1597" w:rsidRDefault="001F1597" w:rsidP="001241FF">
            <w:r w:rsidRPr="001F1597">
              <w:t>Quality Flag</w:t>
            </w:r>
          </w:p>
        </w:tc>
        <w:tc>
          <w:tcPr>
            <w:tcW w:w="7128" w:type="dxa"/>
          </w:tcPr>
          <w:p w:rsidR="001F1597" w:rsidRPr="001F1597" w:rsidRDefault="00B57A38" w:rsidP="001241FF">
            <w:r w:rsidRPr="001F1597">
              <w:t>Quality</w:t>
            </w:r>
            <w:r w:rsidR="001F1597" w:rsidRPr="001F1597">
              <w:t xml:space="preserve"> or status flag for each record.</w:t>
            </w:r>
          </w:p>
        </w:tc>
      </w:tr>
      <w:tr w:rsidR="001F1597" w:rsidRPr="001F1597" w:rsidTr="001F1597">
        <w:tc>
          <w:tcPr>
            <w:tcW w:w="1530" w:type="dxa"/>
          </w:tcPr>
          <w:p w:rsidR="001F1597" w:rsidRPr="001F1597" w:rsidRDefault="001F1597" w:rsidP="001241FF">
            <w:r w:rsidRPr="001F1597">
              <w:t>Time_PB5</w:t>
            </w:r>
          </w:p>
        </w:tc>
        <w:tc>
          <w:tcPr>
            <w:tcW w:w="7128" w:type="dxa"/>
          </w:tcPr>
          <w:p w:rsidR="001F1597" w:rsidRPr="001F1597" w:rsidRDefault="001F1597" w:rsidP="001241FF">
            <w:r w:rsidRPr="001F1597">
              <w:t>Alternate representation of time in the format YEAR (4 digit), DAY OF YEAR (note: January 1 is Day 1), and MSEC OF DAY (elapsed ms).</w:t>
            </w:r>
          </w:p>
        </w:tc>
      </w:tr>
      <w:tr w:rsidR="001F1597" w:rsidRPr="001F1597" w:rsidTr="001F1597">
        <w:tc>
          <w:tcPr>
            <w:tcW w:w="1530" w:type="dxa"/>
          </w:tcPr>
          <w:p w:rsidR="001F1597" w:rsidRPr="001F1597" w:rsidRDefault="001F1597" w:rsidP="001241FF">
            <w:r w:rsidRPr="001F1597">
              <w:t>Post Gap Flag</w:t>
            </w:r>
          </w:p>
        </w:tc>
        <w:tc>
          <w:tcPr>
            <w:tcW w:w="7128" w:type="dxa"/>
          </w:tcPr>
          <w:p w:rsidR="001F1597" w:rsidRPr="001F1597" w:rsidRDefault="001F1597" w:rsidP="001241FF">
            <w:r w:rsidRPr="001F1597">
              <w:t>An indication of the reason for a gap. Appears in the record following the gap.</w:t>
            </w:r>
          </w:p>
        </w:tc>
      </w:tr>
    </w:tbl>
    <w:p w:rsidR="001F1597" w:rsidRDefault="00BD4CFF" w:rsidP="001401A2">
      <w:r>
        <w:t>CDF supports all the common data types (single byte; character; 1, 2, 4, and 8 byte integers</w:t>
      </w:r>
      <w:r w:rsidR="00B57A38">
        <w:t>;</w:t>
      </w:r>
      <w:r>
        <w:t xml:space="preserve"> 4 and 8 bytes floating point</w:t>
      </w:r>
      <w:r w:rsidR="00B57A38">
        <w:t>; and</w:t>
      </w:r>
      <w:r>
        <w:t xml:space="preserve"> special 8 and 16 byte time). ISTP/IACG limits </w:t>
      </w:r>
      <w:r w:rsidR="00B57A38">
        <w:t>data values to integer and real, with character data allowed for metadata or support data (for example, labels).</w:t>
      </w:r>
    </w:p>
    <w:p w:rsidR="00200D1A" w:rsidRDefault="00200D1A" w:rsidP="00200D1A">
      <w:r>
        <w:t xml:space="preserve">In a single-file CDF a variable can be specified as having sparse records. </w:t>
      </w:r>
      <w:r w:rsidR="005B6815">
        <w:t>When using sparse records, a value is physically stored only when the value changes.</w:t>
      </w:r>
      <w:r>
        <w:t xml:space="preserve"> When the data </w:t>
      </w:r>
      <w:r w:rsidR="000C2BF8">
        <w:t xml:space="preserve">are </w:t>
      </w:r>
      <w:r>
        <w:t>read the "virtual" records can either be filled with the defined pad value or with the last known (physical) value.</w:t>
      </w:r>
      <w:r w:rsidR="00742CEC">
        <w:t xml:space="preserve"> If a variable does have sparse records the </w:t>
      </w:r>
      <w:r w:rsidR="005B6815">
        <w:t xml:space="preserve">internal (CDF binary record) </w:t>
      </w:r>
      <w:r w:rsidR="00742CEC">
        <w:t xml:space="preserve">sparse records attribute must be set to either </w:t>
      </w:r>
      <w:r w:rsidR="00742CEC" w:rsidRPr="00742CEC">
        <w:t>PAD_SPARSERECORDS</w:t>
      </w:r>
      <w:r w:rsidR="00742CEC">
        <w:t xml:space="preserve"> or PREV</w:t>
      </w:r>
      <w:r w:rsidR="00742CEC" w:rsidRPr="00742CEC">
        <w:t>_SPARSERECORDS</w:t>
      </w:r>
      <w:r w:rsidR="00742CEC">
        <w:t>.</w:t>
      </w:r>
    </w:p>
    <w:p w:rsidR="00C02341" w:rsidRPr="001401A2" w:rsidRDefault="00200D1A" w:rsidP="00200D1A">
      <w:r>
        <w:t>In a CDF file, v</w:t>
      </w:r>
      <w:r w:rsidR="001F1597">
        <w:t xml:space="preserve">ariables which maintain the same value from record to record do not have to be physically stored in a CDF file. </w:t>
      </w:r>
      <w:r w:rsidR="001401A2">
        <w:t>A repeating value may be stored once in the CDF with metadata indicating how the variable is to be replicated by software.</w:t>
      </w:r>
      <w:r w:rsidR="00C02341">
        <w:t xml:space="preserve"> </w:t>
      </w:r>
      <w:r w:rsidR="001F1597">
        <w:t xml:space="preserve">If the variable has the </w:t>
      </w:r>
      <w:r w:rsidR="005B6815">
        <w:t xml:space="preserve">internal (CDF)  </w:t>
      </w:r>
      <w:r w:rsidR="001F1597">
        <w:t>record variance attribute of "VARY" th</w:t>
      </w:r>
      <w:r>
        <w:t>en a value</w:t>
      </w:r>
      <w:r w:rsidR="001F1597">
        <w:t xml:space="preserve"> may change from record to record. </w:t>
      </w:r>
    </w:p>
    <w:p w:rsidR="00FE24EB" w:rsidRDefault="00FE24EB" w:rsidP="001401A2">
      <w:pPr>
        <w:pStyle w:val="1"/>
      </w:pPr>
      <w:r>
        <w:lastRenderedPageBreak/>
        <w:t>Physical Layout</w:t>
      </w:r>
    </w:p>
    <w:p w:rsidR="00FE24EB" w:rsidRDefault="00FE24EB" w:rsidP="00FE24EB">
      <w:r>
        <w:t>A CDF file is a sequentially written set of alternating blocks</w:t>
      </w:r>
      <w:r w:rsidR="00C248EC">
        <w:t xml:space="preserve"> of metadata and data with a block of global metadata at the beginning of the file and another at end of the file. The structure, encoding and storage order for a block of data is defined in the preceding block of metadata.</w:t>
      </w:r>
      <w:r w:rsidR="0043371F">
        <w:t xml:space="preserve"> The CDF specification refers to these blocks as "records".</w:t>
      </w:r>
    </w:p>
    <w:p w:rsidR="001401A2" w:rsidRDefault="00742CEC" w:rsidP="001401A2">
      <w:pPr>
        <w:pStyle w:val="1"/>
      </w:pPr>
      <w:r>
        <w:t xml:space="preserve">Other </w:t>
      </w:r>
      <w:r w:rsidR="001401A2">
        <w:t>Features</w:t>
      </w:r>
    </w:p>
    <w:p w:rsidR="001401A2" w:rsidRDefault="001401A2" w:rsidP="001401A2">
      <w:r>
        <w:t xml:space="preserve">Starting with Version 3.2 an MD5 checksum can be stored at the end of the CDF file </w:t>
      </w:r>
      <w:r w:rsidR="005B6815">
        <w:t xml:space="preserve">following the last record of the CDF file. It is calculated on the CDF content of the file </w:t>
      </w:r>
      <w:r>
        <w:t xml:space="preserve"> can </w:t>
      </w:r>
      <w:r w:rsidR="005B6815">
        <w:t xml:space="preserve">only </w:t>
      </w:r>
      <w:r>
        <w:t>be used t</w:t>
      </w:r>
      <w:r w:rsidRPr="00F42997">
        <w:t xml:space="preserve">o ensure the integrity </w:t>
      </w:r>
      <w:r>
        <w:t>of</w:t>
      </w:r>
      <w:r w:rsidRPr="00F42997">
        <w:t xml:space="preserve"> a CDF </w:t>
      </w:r>
      <w:r w:rsidR="005B6815">
        <w:t>content</w:t>
      </w:r>
      <w:r>
        <w:t>.</w:t>
      </w:r>
      <w:r w:rsidR="005B6815">
        <w:t xml:space="preserve"> The MD5 Checksum is not included in the internal value for the length of the CDF. The MD5 Checksum is calcul</w:t>
      </w:r>
      <w:r w:rsidR="00F8458F">
        <w:t>ated on the CDF content (all bytes up to, but not including the MD5 checksum appended to the end of the file).</w:t>
      </w:r>
    </w:p>
    <w:p w:rsidR="004B53AA" w:rsidRDefault="004B53AA" w:rsidP="00797751">
      <w:r>
        <w:t xml:space="preserve">Prior to version 3.0 a CDF file could not be larger than 2G bytes. Starting with version </w:t>
      </w:r>
      <w:r w:rsidRPr="004B53AA">
        <w:t xml:space="preserve">3.0 </w:t>
      </w:r>
      <w:r>
        <w:t xml:space="preserve">this limit is removed. Version 3.1 and later is backward compatible with version 2.7.2 and earlier. </w:t>
      </w:r>
    </w:p>
    <w:p w:rsidR="00FF4AA8" w:rsidRDefault="002E18F8" w:rsidP="008E0051">
      <w:pPr>
        <w:pStyle w:val="1"/>
      </w:pPr>
      <w:r>
        <w:t>PDS4 Archive Requirements</w:t>
      </w:r>
    </w:p>
    <w:p w:rsidR="0043371F" w:rsidRPr="0043371F" w:rsidRDefault="0043371F" w:rsidP="0043371F">
      <w:r>
        <w:t xml:space="preserve">The Planetary Data System (PDS) </w:t>
      </w:r>
      <w:r w:rsidR="00C040BC">
        <w:t>has a mandate to</w:t>
      </w:r>
      <w:r w:rsidR="003644F3">
        <w:t xml:space="preserve"> preserve NASA planetary science data for a period of 200 years (based upon US Federal records preservation rules). </w:t>
      </w:r>
      <w:r w:rsidR="0007635F">
        <w:t>PDS seeks to insure that the data are not only preserved over that period, but that sufficient information is prov</w:t>
      </w:r>
      <w:r w:rsidR="00CC0776">
        <w:t xml:space="preserve">ided to make the data accessible to data users that may not have access to any pre-existing readers or software tools. </w:t>
      </w:r>
      <w:r w:rsidR="0007635F">
        <w:t xml:space="preserve">As a result PDS metadata is designed to describe the physical storage </w:t>
      </w:r>
      <w:r w:rsidR="00CC0776">
        <w:t xml:space="preserve">structure </w:t>
      </w:r>
      <w:r w:rsidR="0007635F">
        <w:t xml:space="preserve">of the data. PDS </w:t>
      </w:r>
      <w:r>
        <w:t xml:space="preserve">prefers </w:t>
      </w:r>
      <w:r w:rsidRPr="0043371F">
        <w:t xml:space="preserve">transparent, </w:t>
      </w:r>
      <w:r>
        <w:t>non-proprietary formats when archiving data. Data should be in a form which can be read using the accompanying plain text</w:t>
      </w:r>
      <w:r w:rsidR="00C040BC">
        <w:t>, PDS</w:t>
      </w:r>
      <w:r>
        <w:t xml:space="preserve"> metadata</w:t>
      </w:r>
      <w:r w:rsidRPr="0043371F">
        <w:t>.</w:t>
      </w:r>
      <w:r>
        <w:t xml:space="preserve"> Once read, the data should be usable without additional processing. The PDS4 information model supports describing a variety of storage structures which includes arrays and tabular data.</w:t>
      </w:r>
    </w:p>
    <w:p w:rsidR="002A5E85" w:rsidRDefault="00230486" w:rsidP="002A5E85">
      <w:pPr>
        <w:pStyle w:val="1"/>
      </w:pPr>
      <w:r>
        <w:t xml:space="preserve">Requirements </w:t>
      </w:r>
      <w:r w:rsidR="00343D7A">
        <w:t xml:space="preserve">for </w:t>
      </w:r>
      <w:r w:rsidR="00AA2F12">
        <w:t xml:space="preserve">Archivable </w:t>
      </w:r>
      <w:r w:rsidR="00343D7A">
        <w:t>CDF files</w:t>
      </w:r>
    </w:p>
    <w:p w:rsidR="00B85A96" w:rsidRDefault="00B85A96" w:rsidP="002A5E85">
      <w:pPr>
        <w:pStyle w:val="a5"/>
        <w:numPr>
          <w:ilvl w:val="0"/>
          <w:numId w:val="3"/>
        </w:numPr>
      </w:pPr>
      <w:r>
        <w:t>Create CDF compliant with version 3.2 or later.</w:t>
      </w:r>
    </w:p>
    <w:p w:rsidR="004626D6" w:rsidRDefault="004626D6" w:rsidP="002A5E85">
      <w:pPr>
        <w:pStyle w:val="a5"/>
        <w:numPr>
          <w:ilvl w:val="0"/>
          <w:numId w:val="3"/>
        </w:numPr>
      </w:pPr>
      <w:r>
        <w:t>MSB (Network) encoding for all values (MSB is used for internal CDF information).</w:t>
      </w:r>
    </w:p>
    <w:p w:rsidR="006F0AB8" w:rsidRDefault="006F0AB8" w:rsidP="002A5E85">
      <w:pPr>
        <w:pStyle w:val="a5"/>
        <w:numPr>
          <w:ilvl w:val="0"/>
          <w:numId w:val="3"/>
        </w:numPr>
      </w:pPr>
      <w:r>
        <w:t>Include CDF Tool compliant metadata.</w:t>
      </w:r>
    </w:p>
    <w:p w:rsidR="00B85A96" w:rsidRDefault="00B85A96" w:rsidP="002A5E85">
      <w:pPr>
        <w:pStyle w:val="a5"/>
        <w:numPr>
          <w:ilvl w:val="0"/>
          <w:numId w:val="3"/>
        </w:numPr>
      </w:pPr>
      <w:r>
        <w:t>Include ISTP/IACG compliant metadata.</w:t>
      </w:r>
    </w:p>
    <w:p w:rsidR="002A5E85" w:rsidRDefault="002A5E85" w:rsidP="002A5E85">
      <w:pPr>
        <w:pStyle w:val="a5"/>
        <w:numPr>
          <w:ilvl w:val="0"/>
          <w:numId w:val="3"/>
        </w:numPr>
      </w:pPr>
      <w:r>
        <w:t>Use single file CDF.</w:t>
      </w:r>
    </w:p>
    <w:p w:rsidR="002D0925" w:rsidRDefault="002D0925" w:rsidP="002A5E85">
      <w:pPr>
        <w:pStyle w:val="a5"/>
        <w:numPr>
          <w:ilvl w:val="0"/>
          <w:numId w:val="3"/>
        </w:numPr>
      </w:pPr>
      <w:r>
        <w:t>No compression</w:t>
      </w:r>
      <w:r w:rsidR="006F0AB8">
        <w:t xml:space="preserve"> (file or variable).</w:t>
      </w:r>
    </w:p>
    <w:p w:rsidR="002D0925" w:rsidRDefault="002D0925" w:rsidP="002A5E85">
      <w:pPr>
        <w:pStyle w:val="a5"/>
        <w:numPr>
          <w:ilvl w:val="0"/>
          <w:numId w:val="3"/>
        </w:numPr>
      </w:pPr>
      <w:r>
        <w:t>No fragmented variables (all data for a variable must be contiguous in the file).</w:t>
      </w:r>
    </w:p>
    <w:p w:rsidR="005B6815" w:rsidRDefault="004626D6" w:rsidP="005B6815">
      <w:pPr>
        <w:pStyle w:val="a5"/>
        <w:numPr>
          <w:ilvl w:val="0"/>
          <w:numId w:val="3"/>
        </w:numPr>
      </w:pPr>
      <w:r>
        <w:t>No sparse variables.</w:t>
      </w:r>
      <w:r w:rsidR="005B6815">
        <w:t xml:space="preserve"> All data values are physical (data for all dimensions in a variable are written)</w:t>
      </w:r>
    </w:p>
    <w:p w:rsidR="004626D6" w:rsidRDefault="004626D6" w:rsidP="004626D6">
      <w:pPr>
        <w:pStyle w:val="a5"/>
        <w:numPr>
          <w:ilvl w:val="0"/>
          <w:numId w:val="3"/>
        </w:numPr>
      </w:pPr>
      <w:r>
        <w:t>No unused records. (No superfluous, non-decodable records)</w:t>
      </w:r>
    </w:p>
    <w:p w:rsidR="002A5E85" w:rsidRDefault="002A5E85" w:rsidP="002A5E85">
      <w:pPr>
        <w:pStyle w:val="a5"/>
        <w:numPr>
          <w:ilvl w:val="0"/>
          <w:numId w:val="3"/>
        </w:numPr>
      </w:pPr>
      <w:r>
        <w:t>Use only "</w:t>
      </w:r>
      <w:r w:rsidRPr="003C6781">
        <w:t>zVariables</w:t>
      </w:r>
      <w:r>
        <w:t>"</w:t>
      </w:r>
      <w:r>
        <w:br/>
        <w:t>"rVariables" are not recommended by the CDF standard and should be considered deprecated. Also, multiple variable reads can be performed only if variables are of the same type.</w:t>
      </w:r>
    </w:p>
    <w:p w:rsidR="004626D6" w:rsidRDefault="004626D6" w:rsidP="002A5E85">
      <w:pPr>
        <w:pStyle w:val="a5"/>
        <w:numPr>
          <w:ilvl w:val="0"/>
          <w:numId w:val="3"/>
        </w:numPr>
      </w:pPr>
      <w:r>
        <w:t>No virtual (calculated) variables.</w:t>
      </w:r>
    </w:p>
    <w:p w:rsidR="002A5E85" w:rsidRDefault="004626D6" w:rsidP="002A5E85">
      <w:pPr>
        <w:pStyle w:val="a5"/>
        <w:numPr>
          <w:ilvl w:val="0"/>
          <w:numId w:val="3"/>
        </w:numPr>
      </w:pPr>
      <w:r>
        <w:t>All data records are physical (</w:t>
      </w:r>
      <w:r w:rsidR="002A5E85">
        <w:t>record variance</w:t>
      </w:r>
      <w:r>
        <w:t xml:space="preserve"> for data variables is "VARY"</w:t>
      </w:r>
      <w:r w:rsidR="006F0AB8">
        <w:t>)</w:t>
      </w:r>
    </w:p>
    <w:p w:rsidR="00343D7A" w:rsidRPr="00343D7A" w:rsidRDefault="00343D7A" w:rsidP="00343D7A">
      <w:pPr>
        <w:pStyle w:val="1"/>
      </w:pPr>
      <w:r>
        <w:t>Labeling CDF files with PDS4</w:t>
      </w:r>
    </w:p>
    <w:p w:rsidR="002A5E85" w:rsidRDefault="002D0925">
      <w:r>
        <w:t xml:space="preserve">If the </w:t>
      </w:r>
      <w:r w:rsidR="00751320">
        <w:t xml:space="preserve">CDF file conforms to the archive requirements </w:t>
      </w:r>
      <w:r>
        <w:t xml:space="preserve">it is possible </w:t>
      </w:r>
      <w:r w:rsidR="00543BFA">
        <w:t>to create a PDS4 label</w:t>
      </w:r>
      <w:r>
        <w:t xml:space="preserve"> </w:t>
      </w:r>
      <w:r w:rsidR="00742CEC">
        <w:t>to describe the</w:t>
      </w:r>
      <w:r>
        <w:t xml:space="preserve"> contents of the</w:t>
      </w:r>
      <w:r w:rsidR="00751320">
        <w:t xml:space="preserve"> CDF. Within the PDS4 label each</w:t>
      </w:r>
      <w:r w:rsidR="00543BFA">
        <w:t xml:space="preserve"> variable </w:t>
      </w:r>
      <w:r w:rsidR="00751320">
        <w:t>will</w:t>
      </w:r>
      <w:r w:rsidR="00543BFA">
        <w:t xml:space="preserve"> be described as an appropriately </w:t>
      </w:r>
      <w:r w:rsidR="00543BFA">
        <w:lastRenderedPageBreak/>
        <w:t xml:space="preserve">dimensioned array. </w:t>
      </w:r>
      <w:r w:rsidR="00751320">
        <w:t>In addition, m</w:t>
      </w:r>
      <w:r w:rsidR="00543BFA">
        <w:t xml:space="preserve">uch of metadata contained in the CDF file </w:t>
      </w:r>
      <w:r w:rsidR="00751320">
        <w:t>will</w:t>
      </w:r>
      <w:r w:rsidR="00543BFA">
        <w:t xml:space="preserve"> be replicated in the appropria</w:t>
      </w:r>
      <w:r>
        <w:t>te elements in the PDS4 label</w:t>
      </w:r>
      <w:r w:rsidR="004D3D75">
        <w:t xml:space="preserve"> to provide a rich set of PDS4 accessible information</w:t>
      </w:r>
      <w:r>
        <w:t xml:space="preserve">. </w:t>
      </w:r>
    </w:p>
    <w:p w:rsidR="00AA2F12" w:rsidRDefault="00AA2F12">
      <w:pPr>
        <w:rPr>
          <w:rFonts w:asciiTheme="majorHAnsi" w:eastAsiaTheme="majorEastAsia" w:hAnsiTheme="majorHAnsi" w:cstheme="majorBidi"/>
          <w:b/>
          <w:bCs/>
          <w:color w:val="365F91" w:themeColor="accent1" w:themeShade="BF"/>
          <w:sz w:val="28"/>
          <w:szCs w:val="28"/>
        </w:rPr>
      </w:pPr>
      <w:r>
        <w:br w:type="page"/>
      </w:r>
    </w:p>
    <w:p w:rsidR="002A5E85" w:rsidRDefault="002A5E85" w:rsidP="00CE474C">
      <w:pPr>
        <w:pStyle w:val="1"/>
      </w:pPr>
      <w:r>
        <w:lastRenderedPageBreak/>
        <w:t>Appendix A</w:t>
      </w:r>
    </w:p>
    <w:p w:rsidR="00896665" w:rsidRPr="00CE474C" w:rsidRDefault="003C6781" w:rsidP="00CE474C">
      <w:pPr>
        <w:pStyle w:val="1"/>
      </w:pPr>
      <w:r w:rsidRPr="00CE474C">
        <w:t>C</w:t>
      </w:r>
      <w:r w:rsidR="00896665" w:rsidRPr="00CE474C">
        <w:t>DF Tools and Libraries.</w:t>
      </w:r>
    </w:p>
    <w:p w:rsidR="004B72A9" w:rsidRDefault="004B72A9" w:rsidP="004B72A9">
      <w:r>
        <w:t>CDF is supported on the following platforms:</w:t>
      </w:r>
    </w:p>
    <w:p w:rsidR="004B72A9" w:rsidRDefault="004B72A9" w:rsidP="004B72A9">
      <w:pPr>
        <w:pStyle w:val="a5"/>
        <w:numPr>
          <w:ilvl w:val="0"/>
          <w:numId w:val="1"/>
        </w:numPr>
      </w:pPr>
      <w:r>
        <w:t xml:space="preserve">DEC Alpha/OSF1 &amp; OpenVMS </w:t>
      </w:r>
    </w:p>
    <w:p w:rsidR="004B72A9" w:rsidRDefault="004B72A9" w:rsidP="004B72A9">
      <w:pPr>
        <w:pStyle w:val="a5"/>
        <w:numPr>
          <w:ilvl w:val="0"/>
          <w:numId w:val="1"/>
        </w:numPr>
      </w:pPr>
      <w:r>
        <w:t xml:space="preserve">DECstation/ULTRIX &amp; VMS </w:t>
      </w:r>
    </w:p>
    <w:p w:rsidR="004B72A9" w:rsidRDefault="004B72A9" w:rsidP="004B72A9">
      <w:pPr>
        <w:pStyle w:val="a5"/>
        <w:numPr>
          <w:ilvl w:val="0"/>
          <w:numId w:val="1"/>
        </w:numPr>
      </w:pPr>
      <w:r>
        <w:t>HP 9000 series/HP-UX</w:t>
      </w:r>
    </w:p>
    <w:p w:rsidR="004B72A9" w:rsidRDefault="004B72A9" w:rsidP="004B72A9">
      <w:pPr>
        <w:pStyle w:val="a5"/>
        <w:numPr>
          <w:ilvl w:val="0"/>
          <w:numId w:val="1"/>
        </w:numPr>
      </w:pPr>
      <w:r>
        <w:t xml:space="preserve">PC Windows NT/2000/XP/Vista/Windows 7, Linux, Solaris, Cygwin, MinGW &amp; QN X </w:t>
      </w:r>
    </w:p>
    <w:p w:rsidR="004B72A9" w:rsidRDefault="004B72A9" w:rsidP="004B72A9">
      <w:pPr>
        <w:pStyle w:val="a5"/>
        <w:numPr>
          <w:ilvl w:val="0"/>
          <w:numId w:val="1"/>
        </w:numPr>
      </w:pPr>
      <w:r>
        <w:t>IBM RS600 series/AIX</w:t>
      </w:r>
    </w:p>
    <w:p w:rsidR="004B72A9" w:rsidRDefault="004B72A9" w:rsidP="004B72A9">
      <w:pPr>
        <w:pStyle w:val="a5"/>
        <w:numPr>
          <w:ilvl w:val="0"/>
          <w:numId w:val="1"/>
        </w:numPr>
      </w:pPr>
      <w:r>
        <w:t xml:space="preserve">Macintosh OS X 10.3 or a later version </w:t>
      </w:r>
    </w:p>
    <w:p w:rsidR="004B72A9" w:rsidRDefault="004B72A9" w:rsidP="004B72A9">
      <w:pPr>
        <w:pStyle w:val="a5"/>
        <w:numPr>
          <w:ilvl w:val="0"/>
          <w:numId w:val="1"/>
        </w:numPr>
      </w:pPr>
      <w:r>
        <w:t xml:space="preserve">NeXT/Mach </w:t>
      </w:r>
    </w:p>
    <w:p w:rsidR="004B72A9" w:rsidRDefault="004B72A9" w:rsidP="004B72A9">
      <w:pPr>
        <w:pStyle w:val="a5"/>
        <w:numPr>
          <w:ilvl w:val="0"/>
          <w:numId w:val="1"/>
        </w:numPr>
      </w:pPr>
      <w:r>
        <w:t>SGI Iris, Power series and Indigo/IRIX</w:t>
      </w:r>
    </w:p>
    <w:p w:rsidR="004B72A9" w:rsidRDefault="004B72A9" w:rsidP="004B72A9">
      <w:pPr>
        <w:pStyle w:val="a5"/>
        <w:numPr>
          <w:ilvl w:val="0"/>
          <w:numId w:val="1"/>
        </w:numPr>
      </w:pPr>
      <w:r>
        <w:t>Sun/SunOS &amp; SOLARIS</w:t>
      </w:r>
    </w:p>
    <w:p w:rsidR="004B72A9" w:rsidRDefault="004B72A9" w:rsidP="004B72A9">
      <w:r>
        <w:t>CDF libraries are available for the following programming languages:</w:t>
      </w:r>
    </w:p>
    <w:p w:rsidR="004B72A9" w:rsidRDefault="004B72A9" w:rsidP="004B72A9">
      <w:pPr>
        <w:pStyle w:val="a5"/>
        <w:numPr>
          <w:ilvl w:val="0"/>
          <w:numId w:val="2"/>
        </w:numPr>
      </w:pPr>
      <w:r>
        <w:t>C</w:t>
      </w:r>
    </w:p>
    <w:p w:rsidR="004B72A9" w:rsidRDefault="004B72A9" w:rsidP="004B72A9">
      <w:pPr>
        <w:pStyle w:val="a5"/>
        <w:numPr>
          <w:ilvl w:val="0"/>
          <w:numId w:val="2"/>
        </w:numPr>
      </w:pPr>
      <w:r>
        <w:t>C#</w:t>
      </w:r>
    </w:p>
    <w:p w:rsidR="004B72A9" w:rsidRDefault="004B72A9" w:rsidP="004B72A9">
      <w:pPr>
        <w:pStyle w:val="a5"/>
        <w:numPr>
          <w:ilvl w:val="0"/>
          <w:numId w:val="2"/>
        </w:numPr>
      </w:pPr>
      <w:r>
        <w:t>Fortran</w:t>
      </w:r>
    </w:p>
    <w:p w:rsidR="004B72A9" w:rsidRDefault="004B72A9" w:rsidP="004B72A9">
      <w:pPr>
        <w:pStyle w:val="a5"/>
        <w:numPr>
          <w:ilvl w:val="0"/>
          <w:numId w:val="2"/>
        </w:numPr>
      </w:pPr>
      <w:r>
        <w:t>Java</w:t>
      </w:r>
    </w:p>
    <w:p w:rsidR="004B72A9" w:rsidRDefault="004B72A9" w:rsidP="004B72A9">
      <w:pPr>
        <w:pStyle w:val="a5"/>
        <w:numPr>
          <w:ilvl w:val="0"/>
          <w:numId w:val="2"/>
        </w:numPr>
      </w:pPr>
      <w:r>
        <w:t>Perl</w:t>
      </w:r>
    </w:p>
    <w:p w:rsidR="00CE474C" w:rsidRDefault="00CE474C" w:rsidP="00692A21">
      <w:r>
        <w:t>Support Format Transforms</w:t>
      </w:r>
    </w:p>
    <w:p w:rsidR="00FE2BC2" w:rsidRDefault="00CE474C" w:rsidP="00CE474C">
      <w:pPr>
        <w:pStyle w:val="a5"/>
        <w:numPr>
          <w:ilvl w:val="0"/>
          <w:numId w:val="5"/>
        </w:numPr>
      </w:pPr>
      <w:r>
        <w:t>MakeCDF (reads flat data sets, in both binary and text</w:t>
      </w:r>
      <w:r w:rsidR="00FE2BC2">
        <w:t>)</w:t>
      </w:r>
    </w:p>
    <w:p w:rsidR="00CE474C" w:rsidRDefault="00CE474C" w:rsidP="00CE474C">
      <w:pPr>
        <w:pStyle w:val="a5"/>
        <w:numPr>
          <w:ilvl w:val="0"/>
          <w:numId w:val="5"/>
        </w:numPr>
      </w:pPr>
      <w:r>
        <w:t xml:space="preserve">CDF-to-netCDF (Only supporting netCDF V3.*) </w:t>
      </w:r>
    </w:p>
    <w:p w:rsidR="00CE474C" w:rsidRDefault="00CE474C" w:rsidP="00CE474C">
      <w:pPr>
        <w:pStyle w:val="a5"/>
        <w:numPr>
          <w:ilvl w:val="0"/>
          <w:numId w:val="5"/>
        </w:numPr>
      </w:pPr>
      <w:r>
        <w:t xml:space="preserve">CDF-to-FITS </w:t>
      </w:r>
    </w:p>
    <w:p w:rsidR="00CE474C" w:rsidRDefault="00CE474C" w:rsidP="00CE474C">
      <w:pPr>
        <w:pStyle w:val="a5"/>
        <w:numPr>
          <w:ilvl w:val="0"/>
          <w:numId w:val="5"/>
        </w:numPr>
      </w:pPr>
      <w:r>
        <w:t xml:space="preserve">CDF-to-ASCII (Text dump of a CDF file) </w:t>
      </w:r>
    </w:p>
    <w:p w:rsidR="00CE474C" w:rsidRDefault="00CE474C" w:rsidP="00CE474C">
      <w:pPr>
        <w:pStyle w:val="a5"/>
        <w:numPr>
          <w:ilvl w:val="0"/>
          <w:numId w:val="5"/>
        </w:numPr>
      </w:pPr>
      <w:r>
        <w:t xml:space="preserve">CDF-to-CDF Skeleton table </w:t>
      </w:r>
    </w:p>
    <w:p w:rsidR="00CE474C" w:rsidRDefault="00CE474C" w:rsidP="00CE474C">
      <w:pPr>
        <w:pStyle w:val="a5"/>
        <w:numPr>
          <w:ilvl w:val="0"/>
          <w:numId w:val="5"/>
        </w:numPr>
      </w:pPr>
      <w:r>
        <w:t xml:space="preserve">CDF-to-CDFML (XML representation of CDF) </w:t>
      </w:r>
    </w:p>
    <w:p w:rsidR="00CE474C" w:rsidRDefault="00CE474C" w:rsidP="00CE474C">
      <w:pPr>
        <w:pStyle w:val="a5"/>
        <w:numPr>
          <w:ilvl w:val="0"/>
          <w:numId w:val="5"/>
        </w:numPr>
      </w:pPr>
      <w:r>
        <w:t xml:space="preserve">CDFML-to-CDF </w:t>
      </w:r>
    </w:p>
    <w:p w:rsidR="00CE474C" w:rsidRDefault="00CE474C" w:rsidP="00CE474C">
      <w:pPr>
        <w:pStyle w:val="a5"/>
        <w:numPr>
          <w:ilvl w:val="0"/>
          <w:numId w:val="5"/>
        </w:numPr>
      </w:pPr>
      <w:r>
        <w:t xml:space="preserve">netCDF-to-CDF (Only supporting netCDF V3.*) </w:t>
      </w:r>
    </w:p>
    <w:p w:rsidR="00CE474C" w:rsidRDefault="00CE474C" w:rsidP="00CE474C">
      <w:pPr>
        <w:pStyle w:val="a5"/>
        <w:numPr>
          <w:ilvl w:val="0"/>
          <w:numId w:val="5"/>
        </w:numPr>
      </w:pPr>
      <w:r>
        <w:t xml:space="preserve">FITS-to-CDF </w:t>
      </w:r>
    </w:p>
    <w:p w:rsidR="00CE474C" w:rsidRDefault="00CE474C" w:rsidP="00CE474C">
      <w:pPr>
        <w:pStyle w:val="a5"/>
        <w:numPr>
          <w:ilvl w:val="0"/>
          <w:numId w:val="5"/>
        </w:numPr>
      </w:pPr>
      <w:r>
        <w:t xml:space="preserve">HDF4-to-CDF </w:t>
      </w:r>
    </w:p>
    <w:p w:rsidR="00CE474C" w:rsidRDefault="00CE474C" w:rsidP="00CE474C">
      <w:pPr>
        <w:pStyle w:val="a5"/>
        <w:numPr>
          <w:ilvl w:val="0"/>
          <w:numId w:val="5"/>
        </w:numPr>
      </w:pPr>
      <w:r>
        <w:t xml:space="preserve">HDF5-to-CDF (HDF5 in text dump to CDF. To be provided upon request) </w:t>
      </w:r>
    </w:p>
    <w:p w:rsidR="00FE2BC2" w:rsidRDefault="00FE2BC2" w:rsidP="00692A21">
      <w:r>
        <w:t>Supported Analsyis Environments:</w:t>
      </w:r>
    </w:p>
    <w:p w:rsidR="00FE2BC2" w:rsidRDefault="00FE2BC2" w:rsidP="00FE2BC2">
      <w:pPr>
        <w:ind w:left="720"/>
      </w:pPr>
      <w:r>
        <w:t xml:space="preserve">IDL: </w:t>
      </w:r>
    </w:p>
    <w:p w:rsidR="00FE2BC2" w:rsidRDefault="00FE2BC2" w:rsidP="00FE2BC2">
      <w:pPr>
        <w:ind w:left="720"/>
      </w:pPr>
      <w:r>
        <w:t>MATLAB</w:t>
      </w:r>
    </w:p>
    <w:p w:rsidR="00692A21" w:rsidRDefault="00692A21" w:rsidP="00692A21">
      <w:r>
        <w:t>Tools</w:t>
      </w:r>
    </w:p>
    <w:p w:rsidR="00692A21" w:rsidRDefault="00692A21" w:rsidP="002D2675">
      <w:pPr>
        <w:ind w:left="720"/>
      </w:pPr>
      <w:r w:rsidRPr="00A50B05">
        <w:rPr>
          <w:b/>
        </w:rPr>
        <w:t>CDFedit</w:t>
      </w:r>
      <w:r w:rsidR="00A50B05">
        <w:t>: A</w:t>
      </w:r>
      <w:r>
        <w:t>llows the display and/or modification contents of a CDF.</w:t>
      </w:r>
    </w:p>
    <w:p w:rsidR="00A50B05" w:rsidRDefault="00A50B05" w:rsidP="002D2675">
      <w:pPr>
        <w:ind w:left="720"/>
      </w:pPr>
      <w:r w:rsidRPr="002D2675">
        <w:rPr>
          <w:b/>
        </w:rPr>
        <w:t>CDFexport</w:t>
      </w:r>
      <w:r w:rsidR="002D2675">
        <w:t>:</w:t>
      </w:r>
      <w:r w:rsidRPr="00A50B05">
        <w:t xml:space="preserve"> </w:t>
      </w:r>
      <w:r w:rsidR="002D2675">
        <w:t xml:space="preserve">Write the contents of a CDF </w:t>
      </w:r>
      <w:r w:rsidR="002D2675" w:rsidRPr="00A50B05">
        <w:t>to</w:t>
      </w:r>
      <w:r w:rsidRPr="00A50B05">
        <w:t xml:space="preserve"> the terminal screen, a text file, or another CDF</w:t>
      </w:r>
      <w:r w:rsidR="002D2675">
        <w:t>.</w:t>
      </w:r>
    </w:p>
    <w:p w:rsidR="002D2675" w:rsidRDefault="002D2675" w:rsidP="002D2675">
      <w:pPr>
        <w:ind w:left="720"/>
      </w:pPr>
      <w:r w:rsidRPr="002D2675">
        <w:rPr>
          <w:b/>
        </w:rPr>
        <w:t>CDFconvert</w:t>
      </w:r>
      <w:r>
        <w:t>: Change format, version, encoding, compression, sparseness and checksum.</w:t>
      </w:r>
    </w:p>
    <w:p w:rsidR="00692A21" w:rsidRDefault="002D2675" w:rsidP="002D2675">
      <w:pPr>
        <w:ind w:left="720"/>
      </w:pPr>
      <w:r w:rsidRPr="002D2675">
        <w:rPr>
          <w:b/>
        </w:rPr>
        <w:t>CDFcompare</w:t>
      </w:r>
      <w:r>
        <w:t>: D</w:t>
      </w:r>
      <w:r w:rsidRPr="002D2675">
        <w:t>isplays the differences between two CDFs</w:t>
      </w:r>
    </w:p>
    <w:p w:rsidR="002D2675" w:rsidRDefault="002D2675" w:rsidP="002D2675">
      <w:pPr>
        <w:ind w:left="720"/>
      </w:pPr>
      <w:r w:rsidRPr="002D2675">
        <w:rPr>
          <w:b/>
        </w:rPr>
        <w:t>CDFstats</w:t>
      </w:r>
      <w:r>
        <w:t>: P</w:t>
      </w:r>
      <w:r w:rsidRPr="002D2675">
        <w:t>roduces a statistical report on a CDF's variable data.</w:t>
      </w:r>
    </w:p>
    <w:p w:rsidR="002D2675" w:rsidRDefault="002D2675" w:rsidP="002D2675">
      <w:pPr>
        <w:ind w:left="720"/>
      </w:pPr>
      <w:r w:rsidRPr="002D2675">
        <w:rPr>
          <w:b/>
        </w:rPr>
        <w:lastRenderedPageBreak/>
        <w:t>CDFinquire</w:t>
      </w:r>
      <w:r>
        <w:t>: D</w:t>
      </w:r>
      <w:r w:rsidRPr="002D2675">
        <w:t>isplays the version of the CDF distribution being used</w:t>
      </w:r>
      <w:r>
        <w:t>.</w:t>
      </w:r>
    </w:p>
    <w:p w:rsidR="002D2675" w:rsidRDefault="002D2675" w:rsidP="002D2675">
      <w:pPr>
        <w:ind w:left="720"/>
      </w:pPr>
      <w:r w:rsidRPr="002D2675">
        <w:rPr>
          <w:b/>
        </w:rPr>
        <w:t>CDFdir</w:t>
      </w:r>
      <w:r>
        <w:t>: D</w:t>
      </w:r>
      <w:r w:rsidRPr="002D2675">
        <w:t>isplay a directory listing of a CDF's files</w:t>
      </w:r>
      <w:r>
        <w:t>.</w:t>
      </w:r>
    </w:p>
    <w:p w:rsidR="002D2675" w:rsidRDefault="002D2675" w:rsidP="002D2675">
      <w:pPr>
        <w:ind w:left="720"/>
      </w:pPr>
      <w:r w:rsidRPr="002D2675">
        <w:rPr>
          <w:b/>
        </w:rPr>
        <w:t>CDFmerge</w:t>
      </w:r>
      <w:r>
        <w:t>:</w:t>
      </w:r>
      <w:r w:rsidRPr="002D2675">
        <w:t xml:space="preserve"> </w:t>
      </w:r>
      <w:r>
        <w:t>M</w:t>
      </w:r>
      <w:r w:rsidRPr="002D2675">
        <w:t>erge two or more CDF files into a single file.</w:t>
      </w:r>
    </w:p>
    <w:p w:rsidR="002D2675" w:rsidRDefault="002D2675" w:rsidP="002D2675">
      <w:pPr>
        <w:ind w:left="720"/>
      </w:pPr>
      <w:r w:rsidRPr="002D2675">
        <w:rPr>
          <w:b/>
        </w:rPr>
        <w:t>CDFdump</w:t>
      </w:r>
      <w:r>
        <w:t>:</w:t>
      </w:r>
      <w:r w:rsidRPr="002D2675">
        <w:t xml:space="preserve"> </w:t>
      </w:r>
      <w:r>
        <w:t>D</w:t>
      </w:r>
      <w:r w:rsidRPr="002D2675">
        <w:t>isplay or extract the contents of a CDF file to a screen (default) or text file</w:t>
      </w:r>
      <w:r w:rsidR="00962C65">
        <w:t>.</w:t>
      </w:r>
    </w:p>
    <w:p w:rsidR="00962C65" w:rsidRDefault="00962C65" w:rsidP="002D2675">
      <w:pPr>
        <w:ind w:left="720"/>
      </w:pPr>
      <w:r w:rsidRPr="00962C65">
        <w:rPr>
          <w:b/>
        </w:rPr>
        <w:t>CDFirsdump</w:t>
      </w:r>
      <w:r>
        <w:t>:</w:t>
      </w:r>
      <w:r w:rsidRPr="00962C65">
        <w:t xml:space="preserve"> displays the statistics of CDF Internal Records (IRs)</w:t>
      </w:r>
      <w:r>
        <w:t>.</w:t>
      </w:r>
    </w:p>
    <w:p w:rsidR="00962C65" w:rsidRDefault="00962C65" w:rsidP="002D2675">
      <w:pPr>
        <w:ind w:left="720"/>
      </w:pPr>
      <w:r w:rsidRPr="00962C65">
        <w:rPr>
          <w:b/>
        </w:rPr>
        <w:t>CDFvalidate</w:t>
      </w:r>
      <w:r>
        <w:t>:</w:t>
      </w:r>
      <w:r w:rsidRPr="00962C65">
        <w:t xml:space="preserve"> optionally performs sanity checks on data in the CDF files.</w:t>
      </w:r>
    </w:p>
    <w:p w:rsidR="004B53AA" w:rsidRDefault="004B53AA" w:rsidP="002D2675">
      <w:pPr>
        <w:ind w:left="720"/>
      </w:pPr>
      <w:r w:rsidRPr="004B53AA">
        <w:rPr>
          <w:b/>
        </w:rPr>
        <w:t>CDFleapsecondsinfo</w:t>
      </w:r>
      <w:r>
        <w:t>: D</w:t>
      </w:r>
      <w:r w:rsidRPr="004B53AA">
        <w:t>isplays the information of the leap seconds table that the CDF uses</w:t>
      </w:r>
      <w:r>
        <w:t>.</w:t>
      </w:r>
    </w:p>
    <w:p w:rsidR="002D2675" w:rsidRDefault="002D2675" w:rsidP="002D2675">
      <w:pPr>
        <w:ind w:left="720"/>
      </w:pPr>
      <w:r w:rsidRPr="002D2675">
        <w:rPr>
          <w:b/>
        </w:rPr>
        <w:t>SkeletonTable</w:t>
      </w:r>
      <w:r>
        <w:t>: create an ASCII text file containing information about a CDF.</w:t>
      </w:r>
    </w:p>
    <w:p w:rsidR="002D2675" w:rsidRDefault="002D2675" w:rsidP="002D2675">
      <w:pPr>
        <w:ind w:left="720"/>
      </w:pPr>
      <w:r w:rsidRPr="002D2675">
        <w:rPr>
          <w:b/>
        </w:rPr>
        <w:t>SkeletonCDF</w:t>
      </w:r>
      <w:r>
        <w:t>: M</w:t>
      </w:r>
      <w:r w:rsidRPr="002D2675">
        <w:t xml:space="preserve">ake a fully structured CDF, by reading a </w:t>
      </w:r>
      <w:r>
        <w:t xml:space="preserve">structured information in a </w:t>
      </w:r>
      <w:r w:rsidRPr="002D2675">
        <w:t>text file</w:t>
      </w:r>
      <w:r>
        <w:t>.</w:t>
      </w:r>
    </w:p>
    <w:p w:rsidR="004B72A9" w:rsidRDefault="003C6781" w:rsidP="00CE474C">
      <w:pPr>
        <w:pStyle w:val="1"/>
      </w:pPr>
      <w:r>
        <w:t>Data Types</w:t>
      </w:r>
    </w:p>
    <w:p w:rsidR="00BE7F15" w:rsidRDefault="00BE7F15" w:rsidP="00BE7F15">
      <w:pPr>
        <w:keepNext/>
      </w:pPr>
      <w:r>
        <w:t>Integer Data Types</w:t>
      </w:r>
    </w:p>
    <w:p w:rsidR="00BE7F15" w:rsidRDefault="00BE7F15" w:rsidP="00BE7F15">
      <w:pPr>
        <w:spacing w:before="0"/>
        <w:ind w:left="720"/>
      </w:pPr>
      <w:r>
        <w:t>CDF_BYTE 1-byte, signed integer.</w:t>
      </w:r>
    </w:p>
    <w:p w:rsidR="00BE7F15" w:rsidRDefault="00BE7F15" w:rsidP="00BE7F15">
      <w:pPr>
        <w:spacing w:before="0"/>
        <w:ind w:left="720"/>
      </w:pPr>
      <w:r>
        <w:t>CDF_INT1 1-byte, signed integer.</w:t>
      </w:r>
    </w:p>
    <w:p w:rsidR="00BE7F15" w:rsidRDefault="00BE7F15" w:rsidP="00BE7F15">
      <w:pPr>
        <w:spacing w:before="0"/>
        <w:ind w:left="720"/>
      </w:pPr>
      <w:r>
        <w:t>CDF_UINT1 1-byte, unsigned integer.</w:t>
      </w:r>
    </w:p>
    <w:p w:rsidR="00BE7F15" w:rsidRDefault="00BE7F15" w:rsidP="00BE7F15">
      <w:pPr>
        <w:spacing w:before="0"/>
        <w:ind w:left="720"/>
      </w:pPr>
      <w:r>
        <w:t>CDF_INT2 2-byte, signed integer.</w:t>
      </w:r>
    </w:p>
    <w:p w:rsidR="00BE7F15" w:rsidRDefault="00BE7F15" w:rsidP="00BE7F15">
      <w:pPr>
        <w:spacing w:before="0"/>
        <w:ind w:left="720"/>
      </w:pPr>
      <w:r>
        <w:t>CDF_UINT2 2-byte, unsigned integer.</w:t>
      </w:r>
    </w:p>
    <w:p w:rsidR="00BE7F15" w:rsidRDefault="00BE7F15" w:rsidP="00BE7F15">
      <w:pPr>
        <w:spacing w:before="0"/>
        <w:ind w:left="720"/>
      </w:pPr>
      <w:r>
        <w:t>CDF_INT4 4-byte, signed integer.</w:t>
      </w:r>
    </w:p>
    <w:p w:rsidR="00BE7F15" w:rsidRDefault="00BE7F15" w:rsidP="00BE7F15">
      <w:pPr>
        <w:spacing w:before="0"/>
        <w:ind w:left="720"/>
      </w:pPr>
      <w:r>
        <w:t>CDF_UINT4 4-byte, unsigned integer.</w:t>
      </w:r>
    </w:p>
    <w:p w:rsidR="00BE7F15" w:rsidRDefault="00BE7F15" w:rsidP="00BE7F15">
      <w:pPr>
        <w:spacing w:before="0"/>
        <w:ind w:left="720"/>
      </w:pPr>
      <w:r>
        <w:t>CDF_INT8 8-byte, signed integer.</w:t>
      </w:r>
    </w:p>
    <w:p w:rsidR="00BE7F15" w:rsidRDefault="00BE7F15" w:rsidP="00BE7F15">
      <w:pPr>
        <w:spacing w:before="0"/>
      </w:pPr>
      <w:r>
        <w:t>Floating Point Data Types</w:t>
      </w:r>
    </w:p>
    <w:p w:rsidR="00BE7F15" w:rsidRDefault="00BE7F15" w:rsidP="00BE7F15">
      <w:pPr>
        <w:spacing w:before="0"/>
        <w:ind w:left="720"/>
      </w:pPr>
      <w:r>
        <w:t>CDF_REAL4 &amp; CDF_FLOAT 4-byte, single-precision floating-point.</w:t>
      </w:r>
    </w:p>
    <w:p w:rsidR="00BE7F15" w:rsidRDefault="00BE7F15" w:rsidP="00BE7F15">
      <w:pPr>
        <w:spacing w:before="0"/>
        <w:ind w:left="720"/>
      </w:pPr>
      <w:r>
        <w:t>CDF_REAL8 &amp; CDF_DOUBLE 8-byte, double-precision floating-point.</w:t>
      </w:r>
    </w:p>
    <w:p w:rsidR="00BE7F15" w:rsidRDefault="00BE7F15" w:rsidP="00BE7F15">
      <w:pPr>
        <w:spacing w:before="0"/>
      </w:pPr>
      <w:r>
        <w:t>Character Data Types (Limited to ASCII set of characters)</w:t>
      </w:r>
    </w:p>
    <w:p w:rsidR="00BE7F15" w:rsidRDefault="00BE7F15" w:rsidP="00BE7F15">
      <w:pPr>
        <w:spacing w:before="0"/>
        <w:ind w:left="720"/>
      </w:pPr>
      <w:r>
        <w:t>CDF_CHAR 1-byte, character.</w:t>
      </w:r>
    </w:p>
    <w:p w:rsidR="00BE7F15" w:rsidRDefault="00BE7F15" w:rsidP="00BE7F15">
      <w:pPr>
        <w:spacing w:before="0"/>
        <w:ind w:left="720"/>
      </w:pPr>
      <w:r>
        <w:t>CDF_UCHAR 1-byte, unsigned character.</w:t>
      </w:r>
    </w:p>
    <w:p w:rsidR="00BE7F15" w:rsidRDefault="00BE7F15" w:rsidP="00BE7F15">
      <w:pPr>
        <w:spacing w:before="0"/>
      </w:pPr>
      <w:r>
        <w:t>EPOCH Data Types (</w:t>
      </w:r>
      <w:r w:rsidRPr="00BE7F15">
        <w:t>milliseconds since</w:t>
      </w:r>
      <w:r>
        <w:t xml:space="preserve"> </w:t>
      </w:r>
      <w:r w:rsidRPr="00BE7F15">
        <w:t>01-Jan-0000 00:00:00.000</w:t>
      </w:r>
      <w:r>
        <w:t>)</w:t>
      </w:r>
    </w:p>
    <w:p w:rsidR="00BE7F15" w:rsidRDefault="00BE7F15" w:rsidP="00BE7F15">
      <w:pPr>
        <w:spacing w:before="0"/>
        <w:ind w:left="720"/>
      </w:pPr>
      <w:r>
        <w:t>CDF_EPOCH 8-byte, double precision floating point.</w:t>
      </w:r>
    </w:p>
    <w:p w:rsidR="00BE7F15" w:rsidRDefault="00BE7F15" w:rsidP="00BE7F15">
      <w:pPr>
        <w:spacing w:before="0"/>
        <w:ind w:left="720"/>
      </w:pPr>
      <w:r>
        <w:t>CDF_EPOCH16 two 8-byte, double precision floating point.</w:t>
      </w:r>
    </w:p>
    <w:p w:rsidR="00BE7F15" w:rsidRDefault="00BE7F15" w:rsidP="00BE7F15">
      <w:pPr>
        <w:spacing w:before="0"/>
      </w:pPr>
      <w:r>
        <w:t>TT2000 Data Types (</w:t>
      </w:r>
      <w:r w:rsidRPr="00BE7F15">
        <w:t>milliseconds since</w:t>
      </w:r>
      <w:r>
        <w:t xml:space="preserve"> 2000-01-01T12:00:00.000000000, aka J2000. w/ leap</w:t>
      </w:r>
      <w:r w:rsidRPr="00BE7F15">
        <w:t xml:space="preserve"> seconds</w:t>
      </w:r>
      <w:r>
        <w:t>)</w:t>
      </w:r>
    </w:p>
    <w:p w:rsidR="00BE7F15" w:rsidRPr="00BE7F15" w:rsidRDefault="00BE7F15" w:rsidP="00BE7F15">
      <w:pPr>
        <w:spacing w:before="0"/>
        <w:ind w:left="720"/>
      </w:pPr>
      <w:r>
        <w:t>CDF_TIME_TT2000 8-byte, signed integer</w:t>
      </w:r>
    </w:p>
    <w:p w:rsidR="00BE7F15" w:rsidRDefault="00BE7F15" w:rsidP="00CE474C">
      <w:pPr>
        <w:pStyle w:val="1"/>
      </w:pPr>
      <w:r>
        <w:t>Encoding</w:t>
      </w:r>
    </w:p>
    <w:p w:rsidR="00BE7F15" w:rsidRPr="00BE7F15" w:rsidRDefault="00BE7F15" w:rsidP="00BE7F15">
      <w:r w:rsidRPr="00BE7F15">
        <w:t>Run-Length Encoding</w:t>
      </w:r>
      <w:r>
        <w:t xml:space="preserve">, Huffman, </w:t>
      </w:r>
      <w:r w:rsidRPr="00BE7F15">
        <w:t>Adaptive Huffman</w:t>
      </w:r>
      <w:r>
        <w:t>, GZIP</w:t>
      </w:r>
    </w:p>
    <w:p w:rsidR="00BE7F15" w:rsidRDefault="00BE7F15" w:rsidP="00CE474C">
      <w:pPr>
        <w:pStyle w:val="1"/>
      </w:pPr>
      <w:r>
        <w:t>Special Attributes</w:t>
      </w:r>
    </w:p>
    <w:tbl>
      <w:tblPr>
        <w:tblStyle w:val="a6"/>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605"/>
      </w:tblGrid>
      <w:tr w:rsidR="00692A21" w:rsidRPr="00692A21" w:rsidTr="00692A21">
        <w:tc>
          <w:tcPr>
            <w:tcW w:w="900" w:type="dxa"/>
          </w:tcPr>
          <w:p w:rsidR="00692A21" w:rsidRPr="00692A21" w:rsidRDefault="00692A21" w:rsidP="00CC4E82">
            <w:r w:rsidRPr="00692A21">
              <w:t>FORMAT</w:t>
            </w:r>
          </w:p>
        </w:tc>
        <w:tc>
          <w:tcPr>
            <w:tcW w:w="7938" w:type="dxa"/>
          </w:tcPr>
          <w:p w:rsidR="00692A21" w:rsidRPr="00692A21" w:rsidRDefault="00692A21" w:rsidP="00CC4E82">
            <w:r w:rsidRPr="00692A21">
              <w:t>A Fortran or C format specification that is used when displaying a variable value.</w:t>
            </w:r>
          </w:p>
        </w:tc>
      </w:tr>
      <w:tr w:rsidR="00692A21" w:rsidRPr="00692A21" w:rsidTr="00692A21">
        <w:tc>
          <w:tcPr>
            <w:tcW w:w="900" w:type="dxa"/>
          </w:tcPr>
          <w:p w:rsidR="00692A21" w:rsidRPr="00692A21" w:rsidRDefault="00692A21" w:rsidP="00CC4E82">
            <w:r w:rsidRPr="00692A21">
              <w:t>VALIDMIN</w:t>
            </w:r>
          </w:p>
        </w:tc>
        <w:tc>
          <w:tcPr>
            <w:tcW w:w="7938" w:type="dxa"/>
          </w:tcPr>
          <w:p w:rsidR="00692A21" w:rsidRPr="00692A21" w:rsidRDefault="00692A21" w:rsidP="00CC4E82">
            <w:r w:rsidRPr="00692A21">
              <w:t>The minimum valid value for a variable.</w:t>
            </w:r>
          </w:p>
        </w:tc>
      </w:tr>
      <w:tr w:rsidR="00692A21" w:rsidRPr="00692A21" w:rsidTr="00692A21">
        <w:tc>
          <w:tcPr>
            <w:tcW w:w="900" w:type="dxa"/>
          </w:tcPr>
          <w:p w:rsidR="00692A21" w:rsidRPr="00692A21" w:rsidRDefault="00692A21" w:rsidP="00CC4E82">
            <w:r w:rsidRPr="00692A21">
              <w:t>VALIDMAX</w:t>
            </w:r>
          </w:p>
        </w:tc>
        <w:tc>
          <w:tcPr>
            <w:tcW w:w="7938" w:type="dxa"/>
          </w:tcPr>
          <w:p w:rsidR="00692A21" w:rsidRPr="00692A21" w:rsidRDefault="00692A21" w:rsidP="00CC4E82">
            <w:r w:rsidRPr="00692A21">
              <w:t>The maximum valid value for a variable.</w:t>
            </w:r>
          </w:p>
        </w:tc>
      </w:tr>
      <w:tr w:rsidR="00692A21" w:rsidRPr="00692A21" w:rsidTr="00692A21">
        <w:tc>
          <w:tcPr>
            <w:tcW w:w="900" w:type="dxa"/>
          </w:tcPr>
          <w:p w:rsidR="00692A21" w:rsidRPr="00692A21" w:rsidRDefault="00692A21" w:rsidP="00CC4E82">
            <w:r w:rsidRPr="00692A21">
              <w:t>FILLVAL</w:t>
            </w:r>
          </w:p>
        </w:tc>
        <w:tc>
          <w:tcPr>
            <w:tcW w:w="7938" w:type="dxa"/>
          </w:tcPr>
          <w:p w:rsidR="00692A21" w:rsidRPr="00692A21" w:rsidRDefault="00692A21" w:rsidP="00CC4E82">
            <w:r w:rsidRPr="00692A21">
              <w:t>The value used for missing or invalid variable values.</w:t>
            </w:r>
          </w:p>
        </w:tc>
      </w:tr>
      <w:tr w:rsidR="00692A21" w:rsidRPr="00692A21" w:rsidTr="00692A21">
        <w:tc>
          <w:tcPr>
            <w:tcW w:w="900" w:type="dxa"/>
          </w:tcPr>
          <w:p w:rsidR="00692A21" w:rsidRPr="00692A21" w:rsidRDefault="00692A21" w:rsidP="00CC4E82">
            <w:r w:rsidRPr="00692A21">
              <w:t>MONOTON</w:t>
            </w:r>
          </w:p>
        </w:tc>
        <w:tc>
          <w:tcPr>
            <w:tcW w:w="7938" w:type="dxa"/>
          </w:tcPr>
          <w:p w:rsidR="00692A21" w:rsidRPr="00692A21" w:rsidRDefault="00692A21" w:rsidP="00CC4E82">
            <w:r w:rsidRPr="00692A21">
              <w:t>The monotonicity of a variable: INCREASE (strictly increasing values), DECREASE (strictly decreasing values), or FALSE (not monotonic). Monotonicity only applies to NRV variables that vary along one dimension and RV variables that vary along no dimensions.</w:t>
            </w:r>
          </w:p>
        </w:tc>
      </w:tr>
      <w:tr w:rsidR="00692A21" w:rsidRPr="00692A21" w:rsidTr="00692A21">
        <w:tc>
          <w:tcPr>
            <w:tcW w:w="900" w:type="dxa"/>
          </w:tcPr>
          <w:p w:rsidR="00692A21" w:rsidRPr="00692A21" w:rsidRDefault="00692A21" w:rsidP="00CC4E82">
            <w:r w:rsidRPr="00692A21">
              <w:lastRenderedPageBreak/>
              <w:t>SCALEMIN</w:t>
            </w:r>
          </w:p>
        </w:tc>
        <w:tc>
          <w:tcPr>
            <w:tcW w:w="7938" w:type="dxa"/>
          </w:tcPr>
          <w:p w:rsidR="00692A21" w:rsidRPr="00692A21" w:rsidRDefault="00692A21" w:rsidP="00CC4E82">
            <w:r w:rsidRPr="00692A21">
              <w:t>The minimum value for scaling a variable when graphically displaying its values.</w:t>
            </w:r>
          </w:p>
        </w:tc>
      </w:tr>
      <w:tr w:rsidR="00692A21" w:rsidRPr="00692A21" w:rsidTr="00692A21">
        <w:tc>
          <w:tcPr>
            <w:tcW w:w="900" w:type="dxa"/>
          </w:tcPr>
          <w:p w:rsidR="00692A21" w:rsidRPr="00692A21" w:rsidRDefault="00692A21" w:rsidP="00CC4E82">
            <w:r w:rsidRPr="00692A21">
              <w:t>SCALEMAX</w:t>
            </w:r>
          </w:p>
        </w:tc>
        <w:tc>
          <w:tcPr>
            <w:tcW w:w="7938" w:type="dxa"/>
          </w:tcPr>
          <w:p w:rsidR="00692A21" w:rsidRPr="00692A21" w:rsidRDefault="00692A21" w:rsidP="00CC4E82">
            <w:r w:rsidRPr="00692A21">
              <w:t>The maximum value for scaling a variable when graphically displaying its values. In the description of each CDF toolkit program, the special attributes that may affect that program's operation are defined. Note that most of the CDF toolkit programs can be instructed to ignore these special attributes.</w:t>
            </w:r>
          </w:p>
        </w:tc>
      </w:tr>
    </w:tbl>
    <w:p w:rsidR="00CE474C" w:rsidRDefault="00CE474C" w:rsidP="002A5E85">
      <w:pPr>
        <w:pStyle w:val="1"/>
      </w:pPr>
      <w:r>
        <w:t>References</w:t>
      </w:r>
    </w:p>
    <w:p w:rsidR="00CE474C" w:rsidRDefault="00CE474C" w:rsidP="00CE474C">
      <w:pPr>
        <w:ind w:left="720" w:hanging="720"/>
      </w:pPr>
      <w:r>
        <w:t xml:space="preserve">[1] CDF Internal Format Description; Version 3.4, February 28, 2012; Space Physics Data Facility; NASA / Goddard Space Flight Center. </w:t>
      </w:r>
      <w:hyperlink r:id="rId7" w:history="1">
        <w:r w:rsidRPr="00467478">
          <w:rPr>
            <w:rStyle w:val="a7"/>
          </w:rPr>
          <w:t>http://cdaweb.gsfc.nasa.gov/pub/software/cdf/doc/cdf34/cdf34ifd.pdf</w:t>
        </w:r>
      </w:hyperlink>
    </w:p>
    <w:p w:rsidR="00CE474C" w:rsidRDefault="00CE474C" w:rsidP="00CE474C">
      <w:pPr>
        <w:ind w:left="720" w:hanging="720"/>
      </w:pPr>
      <w:r>
        <w:t xml:space="preserve">[2] CDF User's Guide; Version 3.4, February 28, 2012; Space Physics Data Facility; NASA / Goddard Space Flight Center. </w:t>
      </w:r>
      <w:hyperlink r:id="rId8" w:history="1">
        <w:r w:rsidRPr="00467478">
          <w:rPr>
            <w:rStyle w:val="a7"/>
          </w:rPr>
          <w:t>http://cdaweb.gsfc.nasa.gov/pub/software/cdf/doc/cdf34/cdf34ug.pdf</w:t>
        </w:r>
      </w:hyperlink>
    </w:p>
    <w:p w:rsidR="001401A2" w:rsidRDefault="001401A2" w:rsidP="00CE474C">
      <w:pPr>
        <w:ind w:left="720" w:hanging="720"/>
      </w:pPr>
      <w:r>
        <w:t xml:space="preserve">[3] </w:t>
      </w:r>
      <w:r w:rsidRPr="001401A2">
        <w:t>ISTP/IACG guidelines</w:t>
      </w:r>
      <w:r>
        <w:t xml:space="preserve"> for CDF, </w:t>
      </w:r>
      <w:hyperlink r:id="rId9" w:history="1">
        <w:r w:rsidRPr="00467478">
          <w:rPr>
            <w:rStyle w:val="a7"/>
          </w:rPr>
          <w:t>http://spdf.gsfc.nasa.gov/istp_guide/istp_guide.html</w:t>
        </w:r>
      </w:hyperlink>
    </w:p>
    <w:p w:rsidR="00040FD4" w:rsidRDefault="00040FD4" w:rsidP="00040FD4">
      <w:pPr>
        <w:ind w:left="720" w:hanging="720"/>
      </w:pPr>
      <w:r>
        <w:t xml:space="preserve">[4] International Solar Terrestrial Physics (ISTP), </w:t>
      </w:r>
      <w:hyperlink r:id="rId10" w:history="1">
        <w:r w:rsidRPr="00467478">
          <w:rPr>
            <w:rStyle w:val="a7"/>
          </w:rPr>
          <w:t>http://pwg.gsfc.nasa.gov/istp/</w:t>
        </w:r>
      </w:hyperlink>
    </w:p>
    <w:p w:rsidR="00040FD4" w:rsidRDefault="00040FD4" w:rsidP="00CE474C">
      <w:pPr>
        <w:ind w:left="720" w:hanging="720"/>
      </w:pPr>
      <w:r>
        <w:t xml:space="preserve">[5] Inter-Agency Consultative Group (IACG), </w:t>
      </w:r>
      <w:hyperlink r:id="rId11" w:history="1">
        <w:r w:rsidRPr="00467478">
          <w:rPr>
            <w:rStyle w:val="a7"/>
          </w:rPr>
          <w:t>http://www.iacg.org/</w:t>
        </w:r>
      </w:hyperlink>
    </w:p>
    <w:p w:rsidR="00B85A96" w:rsidRDefault="00B85A96" w:rsidP="00CE474C">
      <w:pPr>
        <w:ind w:left="720" w:hanging="720"/>
        <w:rPr>
          <w:rStyle w:val="a7"/>
        </w:rPr>
      </w:pPr>
      <w:r>
        <w:t xml:space="preserve">[6] Space Physics Archive Search and Extract (SPASE), </w:t>
      </w:r>
      <w:hyperlink r:id="rId12" w:history="1">
        <w:r w:rsidRPr="00467478">
          <w:rPr>
            <w:rStyle w:val="a7"/>
          </w:rPr>
          <w:t>http://www.spase-group.org/</w:t>
        </w:r>
      </w:hyperlink>
    </w:p>
    <w:p w:rsidR="00D103AA" w:rsidRDefault="003F027A" w:rsidP="00CE474C">
      <w:pPr>
        <w:ind w:left="720" w:hanging="720"/>
      </w:pPr>
      <w:r>
        <w:t xml:space="preserve">[7] COSPAR </w:t>
      </w:r>
      <w:r w:rsidRPr="003F027A">
        <w:t xml:space="preserve">Panel on Radiation Belt Environment Modeling (PRBEM) </w:t>
      </w:r>
      <w:r w:rsidR="00D103AA" w:rsidRPr="00D103AA">
        <w:t>http://craterre.onecert.fr/prbem/Standard_File_Format.pdf</w:t>
      </w:r>
    </w:p>
    <w:sectPr w:rsidR="00D103AA" w:rsidSect="00877A5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F7" w:rsidRDefault="003D66F7" w:rsidP="0094654D">
      <w:pPr>
        <w:spacing w:before="0"/>
      </w:pPr>
      <w:r>
        <w:separator/>
      </w:r>
    </w:p>
  </w:endnote>
  <w:endnote w:type="continuationSeparator" w:id="0">
    <w:p w:rsidR="003D66F7" w:rsidRDefault="003D66F7" w:rsidP="009465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910383"/>
      <w:docPartObj>
        <w:docPartGallery w:val="Page Numbers (Bottom of Page)"/>
        <w:docPartUnique/>
      </w:docPartObj>
    </w:sdtPr>
    <w:sdtEndPr>
      <w:rPr>
        <w:noProof/>
      </w:rPr>
    </w:sdtEndPr>
    <w:sdtContent>
      <w:p w:rsidR="00C040BC" w:rsidRDefault="00EB49DB">
        <w:pPr>
          <w:pStyle w:val="ac"/>
          <w:jc w:val="center"/>
        </w:pPr>
        <w:r>
          <w:fldChar w:fldCharType="begin"/>
        </w:r>
        <w:r w:rsidR="008E7B09">
          <w:instrText xml:space="preserve"> PAGE   \* MERGEFORMAT </w:instrText>
        </w:r>
        <w:r>
          <w:fldChar w:fldCharType="separate"/>
        </w:r>
        <w:r w:rsidR="00CE134A">
          <w:rPr>
            <w:noProof/>
          </w:rPr>
          <w:t>4</w:t>
        </w:r>
        <w:r>
          <w:rPr>
            <w:noProof/>
          </w:rPr>
          <w:fldChar w:fldCharType="end"/>
        </w:r>
      </w:p>
    </w:sdtContent>
  </w:sdt>
  <w:p w:rsidR="00C040BC" w:rsidRDefault="00C040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F7" w:rsidRDefault="003D66F7" w:rsidP="0094654D">
      <w:pPr>
        <w:spacing w:before="0"/>
      </w:pPr>
      <w:r>
        <w:separator/>
      </w:r>
    </w:p>
  </w:footnote>
  <w:footnote w:type="continuationSeparator" w:id="0">
    <w:p w:rsidR="003D66F7" w:rsidRDefault="003D66F7" w:rsidP="0094654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C1586"/>
    <w:multiLevelType w:val="hybridMultilevel"/>
    <w:tmpl w:val="AF54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56F46"/>
    <w:multiLevelType w:val="hybridMultilevel"/>
    <w:tmpl w:val="2620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D6C99"/>
    <w:multiLevelType w:val="hybridMultilevel"/>
    <w:tmpl w:val="F8A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60904"/>
    <w:multiLevelType w:val="hybridMultilevel"/>
    <w:tmpl w:val="0B1A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B5F81"/>
    <w:multiLevelType w:val="hybridMultilevel"/>
    <w:tmpl w:val="60D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A9"/>
    <w:rsid w:val="00040FD4"/>
    <w:rsid w:val="0007635F"/>
    <w:rsid w:val="000C2BF8"/>
    <w:rsid w:val="00110673"/>
    <w:rsid w:val="001241FF"/>
    <w:rsid w:val="001401A2"/>
    <w:rsid w:val="00166A76"/>
    <w:rsid w:val="00170738"/>
    <w:rsid w:val="001A62E4"/>
    <w:rsid w:val="001E217F"/>
    <w:rsid w:val="001F1597"/>
    <w:rsid w:val="00200D1A"/>
    <w:rsid w:val="00227B28"/>
    <w:rsid w:val="00230486"/>
    <w:rsid w:val="00234765"/>
    <w:rsid w:val="00251B56"/>
    <w:rsid w:val="0025261C"/>
    <w:rsid w:val="00255741"/>
    <w:rsid w:val="002A5E85"/>
    <w:rsid w:val="002D0925"/>
    <w:rsid w:val="002D2675"/>
    <w:rsid w:val="002E18F8"/>
    <w:rsid w:val="00325FBF"/>
    <w:rsid w:val="00343D7A"/>
    <w:rsid w:val="003644F3"/>
    <w:rsid w:val="003C6781"/>
    <w:rsid w:val="003D66F7"/>
    <w:rsid w:val="003F027A"/>
    <w:rsid w:val="003F751D"/>
    <w:rsid w:val="0043371F"/>
    <w:rsid w:val="00436134"/>
    <w:rsid w:val="004567AE"/>
    <w:rsid w:val="004626D6"/>
    <w:rsid w:val="004A687A"/>
    <w:rsid w:val="004B290E"/>
    <w:rsid w:val="004B53AA"/>
    <w:rsid w:val="004B72A9"/>
    <w:rsid w:val="004B79D7"/>
    <w:rsid w:val="004C588A"/>
    <w:rsid w:val="004D3D75"/>
    <w:rsid w:val="004F442A"/>
    <w:rsid w:val="00515616"/>
    <w:rsid w:val="00543BFA"/>
    <w:rsid w:val="00597BC7"/>
    <w:rsid w:val="005A2268"/>
    <w:rsid w:val="005B6815"/>
    <w:rsid w:val="005C268A"/>
    <w:rsid w:val="005C4C18"/>
    <w:rsid w:val="00692A21"/>
    <w:rsid w:val="006938A7"/>
    <w:rsid w:val="006C7506"/>
    <w:rsid w:val="006F0AB8"/>
    <w:rsid w:val="00715958"/>
    <w:rsid w:val="00742CEC"/>
    <w:rsid w:val="00751320"/>
    <w:rsid w:val="00751365"/>
    <w:rsid w:val="00770815"/>
    <w:rsid w:val="00771A82"/>
    <w:rsid w:val="00780C00"/>
    <w:rsid w:val="00794637"/>
    <w:rsid w:val="00797751"/>
    <w:rsid w:val="007B29AC"/>
    <w:rsid w:val="007B7C5F"/>
    <w:rsid w:val="00861F88"/>
    <w:rsid w:val="00877A55"/>
    <w:rsid w:val="00896665"/>
    <w:rsid w:val="008B36D4"/>
    <w:rsid w:val="008C7DF1"/>
    <w:rsid w:val="008E0051"/>
    <w:rsid w:val="008E7B09"/>
    <w:rsid w:val="00906B23"/>
    <w:rsid w:val="0094654D"/>
    <w:rsid w:val="00955ECE"/>
    <w:rsid w:val="00962C65"/>
    <w:rsid w:val="009C1C71"/>
    <w:rsid w:val="00A12683"/>
    <w:rsid w:val="00A27C17"/>
    <w:rsid w:val="00A50B05"/>
    <w:rsid w:val="00AA2F12"/>
    <w:rsid w:val="00AD1B6B"/>
    <w:rsid w:val="00B120A1"/>
    <w:rsid w:val="00B125CF"/>
    <w:rsid w:val="00B21979"/>
    <w:rsid w:val="00B46DDA"/>
    <w:rsid w:val="00B57A38"/>
    <w:rsid w:val="00B740B4"/>
    <w:rsid w:val="00B85A96"/>
    <w:rsid w:val="00BD4CFF"/>
    <w:rsid w:val="00BE5D2E"/>
    <w:rsid w:val="00BE7F15"/>
    <w:rsid w:val="00C02341"/>
    <w:rsid w:val="00C040BC"/>
    <w:rsid w:val="00C248EC"/>
    <w:rsid w:val="00C86548"/>
    <w:rsid w:val="00C90235"/>
    <w:rsid w:val="00C95C1E"/>
    <w:rsid w:val="00CC0776"/>
    <w:rsid w:val="00CC4E82"/>
    <w:rsid w:val="00CE134A"/>
    <w:rsid w:val="00CE474C"/>
    <w:rsid w:val="00CF2B08"/>
    <w:rsid w:val="00CF50A3"/>
    <w:rsid w:val="00CF6FF5"/>
    <w:rsid w:val="00D103AA"/>
    <w:rsid w:val="00D3532D"/>
    <w:rsid w:val="00D63C22"/>
    <w:rsid w:val="00D84C9B"/>
    <w:rsid w:val="00D96CDB"/>
    <w:rsid w:val="00E623F1"/>
    <w:rsid w:val="00E92595"/>
    <w:rsid w:val="00EA3C06"/>
    <w:rsid w:val="00EB49DB"/>
    <w:rsid w:val="00EF36EB"/>
    <w:rsid w:val="00F05795"/>
    <w:rsid w:val="00F42997"/>
    <w:rsid w:val="00F8458F"/>
    <w:rsid w:val="00FD58FB"/>
    <w:rsid w:val="00FE24EB"/>
    <w:rsid w:val="00FE2BC2"/>
    <w:rsid w:val="00FE630D"/>
    <w:rsid w:val="00FF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F342C77-0EA8-43E7-80DE-1E1F6FEB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style>
  <w:style w:type="paragraph" w:styleId="1">
    <w:name w:val="heading 1"/>
    <w:basedOn w:val="a"/>
    <w:next w:val="a"/>
    <w:link w:val="10"/>
    <w:uiPriority w:val="9"/>
    <w:qFormat/>
    <w:rsid w:val="00CE474C"/>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0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217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72A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4B72A9"/>
    <w:rPr>
      <w:rFonts w:asciiTheme="majorHAnsi" w:eastAsiaTheme="majorEastAsia" w:hAnsiTheme="majorHAnsi" w:cstheme="majorBidi"/>
      <w:color w:val="17365D" w:themeColor="text2" w:themeShade="BF"/>
      <w:spacing w:val="5"/>
      <w:kern w:val="28"/>
      <w:sz w:val="52"/>
      <w:szCs w:val="52"/>
    </w:rPr>
  </w:style>
  <w:style w:type="character" w:customStyle="1" w:styleId="10">
    <w:name w:val="見出し 1 (文字)"/>
    <w:basedOn w:val="a0"/>
    <w:link w:val="1"/>
    <w:uiPriority w:val="9"/>
    <w:rsid w:val="00CE474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4B72A9"/>
    <w:pPr>
      <w:ind w:left="720"/>
      <w:contextualSpacing/>
    </w:pPr>
  </w:style>
  <w:style w:type="table" w:styleId="a6">
    <w:name w:val="Table Grid"/>
    <w:basedOn w:val="a1"/>
    <w:uiPriority w:val="59"/>
    <w:rsid w:val="00692A2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E474C"/>
    <w:rPr>
      <w:color w:val="0000FF" w:themeColor="hyperlink"/>
      <w:u w:val="single"/>
    </w:rPr>
  </w:style>
  <w:style w:type="character" w:customStyle="1" w:styleId="20">
    <w:name w:val="見出し 2 (文字)"/>
    <w:basedOn w:val="a0"/>
    <w:link w:val="2"/>
    <w:uiPriority w:val="9"/>
    <w:rsid w:val="001401A2"/>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1E217F"/>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A27C17"/>
    <w:pPr>
      <w:spacing w:before="0"/>
    </w:pPr>
    <w:rPr>
      <w:rFonts w:ascii="Tahoma" w:hAnsi="Tahoma" w:cs="Tahoma"/>
      <w:sz w:val="16"/>
      <w:szCs w:val="16"/>
    </w:rPr>
  </w:style>
  <w:style w:type="character" w:customStyle="1" w:styleId="a9">
    <w:name w:val="吹き出し (文字)"/>
    <w:basedOn w:val="a0"/>
    <w:link w:val="a8"/>
    <w:uiPriority w:val="99"/>
    <w:semiHidden/>
    <w:rsid w:val="00A27C17"/>
    <w:rPr>
      <w:rFonts w:ascii="Tahoma" w:hAnsi="Tahoma" w:cs="Tahoma"/>
      <w:sz w:val="16"/>
      <w:szCs w:val="16"/>
    </w:rPr>
  </w:style>
  <w:style w:type="paragraph" w:styleId="aa">
    <w:name w:val="header"/>
    <w:basedOn w:val="a"/>
    <w:link w:val="ab"/>
    <w:uiPriority w:val="99"/>
    <w:unhideWhenUsed/>
    <w:rsid w:val="0094654D"/>
    <w:pPr>
      <w:tabs>
        <w:tab w:val="center" w:pos="4680"/>
        <w:tab w:val="right" w:pos="9360"/>
      </w:tabs>
      <w:spacing w:before="0"/>
    </w:pPr>
  </w:style>
  <w:style w:type="character" w:customStyle="1" w:styleId="ab">
    <w:name w:val="ヘッダー (文字)"/>
    <w:basedOn w:val="a0"/>
    <w:link w:val="aa"/>
    <w:uiPriority w:val="99"/>
    <w:rsid w:val="0094654D"/>
  </w:style>
  <w:style w:type="paragraph" w:styleId="ac">
    <w:name w:val="footer"/>
    <w:basedOn w:val="a"/>
    <w:link w:val="ad"/>
    <w:uiPriority w:val="99"/>
    <w:unhideWhenUsed/>
    <w:rsid w:val="0094654D"/>
    <w:pPr>
      <w:tabs>
        <w:tab w:val="center" w:pos="4680"/>
        <w:tab w:val="right" w:pos="9360"/>
      </w:tabs>
      <w:spacing w:before="0"/>
    </w:pPr>
  </w:style>
  <w:style w:type="character" w:customStyle="1" w:styleId="ad">
    <w:name w:val="フッター (文字)"/>
    <w:basedOn w:val="a0"/>
    <w:link w:val="ac"/>
    <w:uiPriority w:val="99"/>
    <w:rsid w:val="0094654D"/>
  </w:style>
  <w:style w:type="character" w:styleId="ae">
    <w:name w:val="FollowedHyperlink"/>
    <w:basedOn w:val="a0"/>
    <w:uiPriority w:val="99"/>
    <w:semiHidden/>
    <w:unhideWhenUsed/>
    <w:rsid w:val="00D103AA"/>
    <w:rPr>
      <w:color w:val="800080" w:themeColor="followedHyperlink"/>
      <w:u w:val="single"/>
    </w:rPr>
  </w:style>
  <w:style w:type="character" w:styleId="af">
    <w:name w:val="annotation reference"/>
    <w:basedOn w:val="a0"/>
    <w:uiPriority w:val="99"/>
    <w:semiHidden/>
    <w:unhideWhenUsed/>
    <w:rsid w:val="000C2BF8"/>
    <w:rPr>
      <w:sz w:val="16"/>
      <w:szCs w:val="16"/>
    </w:rPr>
  </w:style>
  <w:style w:type="paragraph" w:styleId="af0">
    <w:name w:val="annotation text"/>
    <w:basedOn w:val="a"/>
    <w:link w:val="af1"/>
    <w:uiPriority w:val="99"/>
    <w:semiHidden/>
    <w:unhideWhenUsed/>
    <w:rsid w:val="000C2BF8"/>
    <w:rPr>
      <w:sz w:val="20"/>
      <w:szCs w:val="20"/>
    </w:rPr>
  </w:style>
  <w:style w:type="character" w:customStyle="1" w:styleId="af1">
    <w:name w:val="コメント文字列 (文字)"/>
    <w:basedOn w:val="a0"/>
    <w:link w:val="af0"/>
    <w:uiPriority w:val="99"/>
    <w:semiHidden/>
    <w:rsid w:val="000C2BF8"/>
    <w:rPr>
      <w:sz w:val="20"/>
      <w:szCs w:val="20"/>
    </w:rPr>
  </w:style>
  <w:style w:type="paragraph" w:styleId="af2">
    <w:name w:val="annotation subject"/>
    <w:basedOn w:val="af0"/>
    <w:next w:val="af0"/>
    <w:link w:val="af3"/>
    <w:uiPriority w:val="99"/>
    <w:semiHidden/>
    <w:unhideWhenUsed/>
    <w:rsid w:val="000C2BF8"/>
    <w:rPr>
      <w:b/>
      <w:bCs/>
    </w:rPr>
  </w:style>
  <w:style w:type="character" w:customStyle="1" w:styleId="af3">
    <w:name w:val="コメント内容 (文字)"/>
    <w:basedOn w:val="af1"/>
    <w:link w:val="af2"/>
    <w:uiPriority w:val="99"/>
    <w:semiHidden/>
    <w:rsid w:val="000C2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4284">
      <w:bodyDiv w:val="1"/>
      <w:marLeft w:val="0"/>
      <w:marRight w:val="0"/>
      <w:marTop w:val="0"/>
      <w:marBottom w:val="0"/>
      <w:divBdr>
        <w:top w:val="none" w:sz="0" w:space="0" w:color="auto"/>
        <w:left w:val="none" w:sz="0" w:space="0" w:color="auto"/>
        <w:bottom w:val="none" w:sz="0" w:space="0" w:color="auto"/>
        <w:right w:val="none" w:sz="0" w:space="0" w:color="auto"/>
      </w:divBdr>
    </w:div>
    <w:div w:id="303773515">
      <w:bodyDiv w:val="1"/>
      <w:marLeft w:val="0"/>
      <w:marRight w:val="0"/>
      <w:marTop w:val="0"/>
      <w:marBottom w:val="0"/>
      <w:divBdr>
        <w:top w:val="none" w:sz="0" w:space="0" w:color="auto"/>
        <w:left w:val="none" w:sz="0" w:space="0" w:color="auto"/>
        <w:bottom w:val="none" w:sz="0" w:space="0" w:color="auto"/>
        <w:right w:val="none" w:sz="0" w:space="0" w:color="auto"/>
      </w:divBdr>
    </w:div>
    <w:div w:id="582881958">
      <w:bodyDiv w:val="1"/>
      <w:marLeft w:val="0"/>
      <w:marRight w:val="0"/>
      <w:marTop w:val="0"/>
      <w:marBottom w:val="0"/>
      <w:divBdr>
        <w:top w:val="none" w:sz="0" w:space="0" w:color="auto"/>
        <w:left w:val="none" w:sz="0" w:space="0" w:color="auto"/>
        <w:bottom w:val="none" w:sz="0" w:space="0" w:color="auto"/>
        <w:right w:val="none" w:sz="0" w:space="0" w:color="auto"/>
      </w:divBdr>
    </w:div>
    <w:div w:id="597446395">
      <w:bodyDiv w:val="1"/>
      <w:marLeft w:val="0"/>
      <w:marRight w:val="0"/>
      <w:marTop w:val="0"/>
      <w:marBottom w:val="0"/>
      <w:divBdr>
        <w:top w:val="none" w:sz="0" w:space="0" w:color="auto"/>
        <w:left w:val="none" w:sz="0" w:space="0" w:color="auto"/>
        <w:bottom w:val="none" w:sz="0" w:space="0" w:color="auto"/>
        <w:right w:val="none" w:sz="0" w:space="0" w:color="auto"/>
      </w:divBdr>
    </w:div>
    <w:div w:id="647131903">
      <w:bodyDiv w:val="1"/>
      <w:marLeft w:val="0"/>
      <w:marRight w:val="0"/>
      <w:marTop w:val="0"/>
      <w:marBottom w:val="0"/>
      <w:divBdr>
        <w:top w:val="none" w:sz="0" w:space="0" w:color="auto"/>
        <w:left w:val="none" w:sz="0" w:space="0" w:color="auto"/>
        <w:bottom w:val="none" w:sz="0" w:space="0" w:color="auto"/>
        <w:right w:val="none" w:sz="0" w:space="0" w:color="auto"/>
      </w:divBdr>
    </w:div>
    <w:div w:id="738790504">
      <w:bodyDiv w:val="1"/>
      <w:marLeft w:val="0"/>
      <w:marRight w:val="0"/>
      <w:marTop w:val="0"/>
      <w:marBottom w:val="0"/>
      <w:divBdr>
        <w:top w:val="none" w:sz="0" w:space="0" w:color="auto"/>
        <w:left w:val="none" w:sz="0" w:space="0" w:color="auto"/>
        <w:bottom w:val="none" w:sz="0" w:space="0" w:color="auto"/>
        <w:right w:val="none" w:sz="0" w:space="0" w:color="auto"/>
      </w:divBdr>
    </w:div>
    <w:div w:id="794103589">
      <w:bodyDiv w:val="1"/>
      <w:marLeft w:val="0"/>
      <w:marRight w:val="0"/>
      <w:marTop w:val="0"/>
      <w:marBottom w:val="0"/>
      <w:divBdr>
        <w:top w:val="none" w:sz="0" w:space="0" w:color="auto"/>
        <w:left w:val="none" w:sz="0" w:space="0" w:color="auto"/>
        <w:bottom w:val="none" w:sz="0" w:space="0" w:color="auto"/>
        <w:right w:val="none" w:sz="0" w:space="0" w:color="auto"/>
      </w:divBdr>
    </w:div>
    <w:div w:id="916209759">
      <w:bodyDiv w:val="1"/>
      <w:marLeft w:val="0"/>
      <w:marRight w:val="0"/>
      <w:marTop w:val="0"/>
      <w:marBottom w:val="0"/>
      <w:divBdr>
        <w:top w:val="none" w:sz="0" w:space="0" w:color="auto"/>
        <w:left w:val="none" w:sz="0" w:space="0" w:color="auto"/>
        <w:bottom w:val="none" w:sz="0" w:space="0" w:color="auto"/>
        <w:right w:val="none" w:sz="0" w:space="0" w:color="auto"/>
      </w:divBdr>
    </w:div>
    <w:div w:id="1052538002">
      <w:bodyDiv w:val="1"/>
      <w:marLeft w:val="0"/>
      <w:marRight w:val="0"/>
      <w:marTop w:val="0"/>
      <w:marBottom w:val="0"/>
      <w:divBdr>
        <w:top w:val="none" w:sz="0" w:space="0" w:color="auto"/>
        <w:left w:val="none" w:sz="0" w:space="0" w:color="auto"/>
        <w:bottom w:val="none" w:sz="0" w:space="0" w:color="auto"/>
        <w:right w:val="none" w:sz="0" w:space="0" w:color="auto"/>
      </w:divBdr>
    </w:div>
    <w:div w:id="1083647375">
      <w:bodyDiv w:val="1"/>
      <w:marLeft w:val="0"/>
      <w:marRight w:val="0"/>
      <w:marTop w:val="0"/>
      <w:marBottom w:val="0"/>
      <w:divBdr>
        <w:top w:val="none" w:sz="0" w:space="0" w:color="auto"/>
        <w:left w:val="none" w:sz="0" w:space="0" w:color="auto"/>
        <w:bottom w:val="none" w:sz="0" w:space="0" w:color="auto"/>
        <w:right w:val="none" w:sz="0" w:space="0" w:color="auto"/>
      </w:divBdr>
    </w:div>
    <w:div w:id="1096946788">
      <w:bodyDiv w:val="1"/>
      <w:marLeft w:val="0"/>
      <w:marRight w:val="0"/>
      <w:marTop w:val="0"/>
      <w:marBottom w:val="0"/>
      <w:divBdr>
        <w:top w:val="none" w:sz="0" w:space="0" w:color="auto"/>
        <w:left w:val="none" w:sz="0" w:space="0" w:color="auto"/>
        <w:bottom w:val="none" w:sz="0" w:space="0" w:color="auto"/>
        <w:right w:val="none" w:sz="0" w:space="0" w:color="auto"/>
      </w:divBdr>
    </w:div>
    <w:div w:id="1224101307">
      <w:bodyDiv w:val="1"/>
      <w:marLeft w:val="0"/>
      <w:marRight w:val="0"/>
      <w:marTop w:val="0"/>
      <w:marBottom w:val="0"/>
      <w:divBdr>
        <w:top w:val="none" w:sz="0" w:space="0" w:color="auto"/>
        <w:left w:val="none" w:sz="0" w:space="0" w:color="auto"/>
        <w:bottom w:val="none" w:sz="0" w:space="0" w:color="auto"/>
        <w:right w:val="none" w:sz="0" w:space="0" w:color="auto"/>
      </w:divBdr>
    </w:div>
    <w:div w:id="1315376025">
      <w:bodyDiv w:val="1"/>
      <w:marLeft w:val="0"/>
      <w:marRight w:val="0"/>
      <w:marTop w:val="0"/>
      <w:marBottom w:val="0"/>
      <w:divBdr>
        <w:top w:val="none" w:sz="0" w:space="0" w:color="auto"/>
        <w:left w:val="none" w:sz="0" w:space="0" w:color="auto"/>
        <w:bottom w:val="none" w:sz="0" w:space="0" w:color="auto"/>
        <w:right w:val="none" w:sz="0" w:space="0" w:color="auto"/>
      </w:divBdr>
    </w:div>
    <w:div w:id="1423721624">
      <w:bodyDiv w:val="1"/>
      <w:marLeft w:val="0"/>
      <w:marRight w:val="0"/>
      <w:marTop w:val="0"/>
      <w:marBottom w:val="0"/>
      <w:divBdr>
        <w:top w:val="none" w:sz="0" w:space="0" w:color="auto"/>
        <w:left w:val="none" w:sz="0" w:space="0" w:color="auto"/>
        <w:bottom w:val="none" w:sz="0" w:space="0" w:color="auto"/>
        <w:right w:val="none" w:sz="0" w:space="0" w:color="auto"/>
      </w:divBdr>
    </w:div>
    <w:div w:id="1672492209">
      <w:bodyDiv w:val="1"/>
      <w:marLeft w:val="0"/>
      <w:marRight w:val="0"/>
      <w:marTop w:val="0"/>
      <w:marBottom w:val="0"/>
      <w:divBdr>
        <w:top w:val="none" w:sz="0" w:space="0" w:color="auto"/>
        <w:left w:val="none" w:sz="0" w:space="0" w:color="auto"/>
        <w:bottom w:val="none" w:sz="0" w:space="0" w:color="auto"/>
        <w:right w:val="none" w:sz="0" w:space="0" w:color="auto"/>
      </w:divBdr>
    </w:div>
    <w:div w:id="1763065799">
      <w:bodyDiv w:val="1"/>
      <w:marLeft w:val="0"/>
      <w:marRight w:val="0"/>
      <w:marTop w:val="0"/>
      <w:marBottom w:val="0"/>
      <w:divBdr>
        <w:top w:val="none" w:sz="0" w:space="0" w:color="auto"/>
        <w:left w:val="none" w:sz="0" w:space="0" w:color="auto"/>
        <w:bottom w:val="none" w:sz="0" w:space="0" w:color="auto"/>
        <w:right w:val="none" w:sz="0" w:space="0" w:color="auto"/>
      </w:divBdr>
    </w:div>
    <w:div w:id="1820347115">
      <w:bodyDiv w:val="1"/>
      <w:marLeft w:val="0"/>
      <w:marRight w:val="0"/>
      <w:marTop w:val="0"/>
      <w:marBottom w:val="0"/>
      <w:divBdr>
        <w:top w:val="none" w:sz="0" w:space="0" w:color="auto"/>
        <w:left w:val="none" w:sz="0" w:space="0" w:color="auto"/>
        <w:bottom w:val="none" w:sz="0" w:space="0" w:color="auto"/>
        <w:right w:val="none" w:sz="0" w:space="0" w:color="auto"/>
      </w:divBdr>
    </w:div>
    <w:div w:id="1952782314">
      <w:bodyDiv w:val="1"/>
      <w:marLeft w:val="0"/>
      <w:marRight w:val="0"/>
      <w:marTop w:val="0"/>
      <w:marBottom w:val="0"/>
      <w:divBdr>
        <w:top w:val="none" w:sz="0" w:space="0" w:color="auto"/>
        <w:left w:val="none" w:sz="0" w:space="0" w:color="auto"/>
        <w:bottom w:val="none" w:sz="0" w:space="0" w:color="auto"/>
        <w:right w:val="none" w:sz="0" w:space="0" w:color="auto"/>
      </w:divBdr>
    </w:div>
    <w:div w:id="1980836905">
      <w:bodyDiv w:val="1"/>
      <w:marLeft w:val="0"/>
      <w:marRight w:val="0"/>
      <w:marTop w:val="0"/>
      <w:marBottom w:val="0"/>
      <w:divBdr>
        <w:top w:val="none" w:sz="0" w:space="0" w:color="auto"/>
        <w:left w:val="none" w:sz="0" w:space="0" w:color="auto"/>
        <w:bottom w:val="none" w:sz="0" w:space="0" w:color="auto"/>
        <w:right w:val="none" w:sz="0" w:space="0" w:color="auto"/>
      </w:divBdr>
    </w:div>
    <w:div w:id="20574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aweb.gsfc.nasa.gov/pub/software/cdf/doc/cdf34/cdf34ug.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aweb.gsfc.nasa.gov/pub/software/cdf/doc/cdf34/cdf34ifd.pdf" TargetMode="External"/><Relationship Id="rId12" Type="http://schemas.openxmlformats.org/officeDocument/2006/relationships/hyperlink" Target="http://www.spase-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cg.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wg.gsfc.nasa.gov/istp/" TargetMode="External"/><Relationship Id="rId4" Type="http://schemas.openxmlformats.org/officeDocument/2006/relationships/webSettings" Target="webSettings.xml"/><Relationship Id="rId9" Type="http://schemas.openxmlformats.org/officeDocument/2006/relationships/hyperlink" Target="http://spdf.gsfc.nasa.gov/istp_guide/istp_guid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tking</dc:creator>
  <cp:lastModifiedBy>iku</cp:lastModifiedBy>
  <cp:revision>3</cp:revision>
  <cp:lastPrinted>2013-07-12T18:14:00Z</cp:lastPrinted>
  <dcterms:created xsi:type="dcterms:W3CDTF">2015-09-03T23:20:00Z</dcterms:created>
  <dcterms:modified xsi:type="dcterms:W3CDTF">2015-09-03T23:20:00Z</dcterms:modified>
</cp:coreProperties>
</file>